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497A" w14:textId="459DBEEC" w:rsidR="00972844" w:rsidRPr="002233EB" w:rsidRDefault="00972844" w:rsidP="00972844">
      <w:pPr>
        <w:pStyle w:val="Default"/>
        <w:jc w:val="right"/>
        <w:rPr>
          <w:rFonts w:eastAsia="Calibri"/>
          <w:i/>
          <w:iCs/>
          <w:color w:val="auto"/>
          <w:sz w:val="28"/>
          <w:szCs w:val="28"/>
        </w:rPr>
      </w:pPr>
      <w:r w:rsidRPr="002233EB">
        <w:rPr>
          <w:rFonts w:eastAsia="Calibri"/>
          <w:i/>
          <w:iCs/>
          <w:color w:val="auto"/>
          <w:sz w:val="28"/>
          <w:szCs w:val="28"/>
        </w:rPr>
        <w:t>PRIJEDLOG</w:t>
      </w:r>
    </w:p>
    <w:p w14:paraId="2240FDC9" w14:textId="01505E56" w:rsidR="00CC7677" w:rsidRPr="002233EB" w:rsidRDefault="00CC7677" w:rsidP="0085115B">
      <w:pPr>
        <w:pStyle w:val="Default"/>
        <w:jc w:val="both"/>
        <w:rPr>
          <w:color w:val="auto"/>
        </w:rPr>
      </w:pPr>
      <w:r w:rsidRPr="002233EB">
        <w:rPr>
          <w:rFonts w:eastAsia="Calibri"/>
          <w:color w:val="auto"/>
        </w:rPr>
        <w:t xml:space="preserve">Na temelju </w:t>
      </w:r>
      <w:r w:rsidR="0085115B" w:rsidRPr="002233EB">
        <w:rPr>
          <w:rFonts w:eastAsia="Calibri"/>
          <w:color w:val="auto"/>
        </w:rPr>
        <w:t xml:space="preserve">članka 37. </w:t>
      </w:r>
      <w:r w:rsidR="00FD4D73" w:rsidRPr="002233EB">
        <w:rPr>
          <w:rFonts w:eastAsia="Calibri"/>
          <w:color w:val="auto"/>
        </w:rPr>
        <w:t xml:space="preserve">Zakona o proračunu </w:t>
      </w:r>
      <w:bookmarkStart w:id="0" w:name="_Hlk121297341"/>
      <w:r w:rsidR="00FD4D73" w:rsidRPr="002233EB">
        <w:rPr>
          <w:rFonts w:eastAsia="Calibri"/>
          <w:color w:val="auto"/>
        </w:rPr>
        <w:t>(“Narodne novine” broj 144/21)</w:t>
      </w:r>
      <w:bookmarkEnd w:id="0"/>
      <w:r w:rsidR="00FD4D73">
        <w:rPr>
          <w:rFonts w:eastAsia="Calibri"/>
          <w:color w:val="auto"/>
        </w:rPr>
        <w:t xml:space="preserve"> i </w:t>
      </w:r>
      <w:r w:rsidR="0085115B" w:rsidRPr="002233EB">
        <w:rPr>
          <w:rFonts w:eastAsia="Calibri"/>
          <w:color w:val="auto"/>
        </w:rPr>
        <w:t>Statuta Grada Šibenika ("Službeni glasnik Grada Šibenika" br</w:t>
      </w:r>
      <w:r w:rsidR="00FD4D73">
        <w:rPr>
          <w:rFonts w:eastAsia="Calibri"/>
          <w:color w:val="auto"/>
        </w:rPr>
        <w:t>oj</w:t>
      </w:r>
      <w:r w:rsidR="0085115B" w:rsidRPr="002233EB">
        <w:rPr>
          <w:rFonts w:ascii="Calibri" w:eastAsia="Calibri" w:hAnsi="Calibri"/>
          <w:color w:val="auto"/>
        </w:rPr>
        <w:t xml:space="preserve"> </w:t>
      </w:r>
      <w:r w:rsidR="0085115B" w:rsidRPr="002233EB">
        <w:rPr>
          <w:rFonts w:eastAsia="Calibri"/>
          <w:color w:val="auto"/>
        </w:rPr>
        <w:t>2/21)</w:t>
      </w:r>
      <w:r w:rsidRPr="002233EB">
        <w:rPr>
          <w:rFonts w:eastAsia="Calibri"/>
          <w:color w:val="auto"/>
        </w:rPr>
        <w:t>, Gradsko vijeće Grada Šibenika na __ sjednici održanoj __  prosinca 20</w:t>
      </w:r>
      <w:r w:rsidR="00357506" w:rsidRPr="002233EB">
        <w:rPr>
          <w:rFonts w:eastAsia="Calibri"/>
          <w:color w:val="auto"/>
        </w:rPr>
        <w:t>2</w:t>
      </w:r>
      <w:r w:rsidR="00D6568F" w:rsidRPr="002233EB">
        <w:rPr>
          <w:rFonts w:eastAsia="Calibri"/>
          <w:color w:val="auto"/>
        </w:rPr>
        <w:t>3</w:t>
      </w:r>
      <w:r w:rsidRPr="002233EB">
        <w:rPr>
          <w:rFonts w:eastAsia="Calibri"/>
          <w:color w:val="auto"/>
        </w:rPr>
        <w:t>. godine donosi</w:t>
      </w:r>
    </w:p>
    <w:p w14:paraId="3254D5CC" w14:textId="77777777" w:rsidR="00CC7677" w:rsidRPr="002233EB" w:rsidRDefault="00CC7677" w:rsidP="00CC767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9ABB69" w14:textId="77777777" w:rsidR="00CC7677" w:rsidRPr="002233EB" w:rsidRDefault="00CC7677" w:rsidP="00CC76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14B635" w14:textId="77777777" w:rsidR="00F6034C" w:rsidRPr="002233EB" w:rsidRDefault="00F6034C" w:rsidP="00CC7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79F1441" w14:textId="77777777" w:rsidR="00CC7677" w:rsidRPr="002233EB" w:rsidRDefault="00CC7677" w:rsidP="00CC7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33EB">
        <w:rPr>
          <w:rFonts w:ascii="Times New Roman" w:eastAsia="Calibri" w:hAnsi="Times New Roman" w:cs="Times New Roman"/>
          <w:b/>
          <w:sz w:val="28"/>
          <w:szCs w:val="28"/>
        </w:rPr>
        <w:t>ODLUKU</w:t>
      </w:r>
    </w:p>
    <w:p w14:paraId="7CD8C4F8" w14:textId="673DE7BA" w:rsidR="00F27EF9" w:rsidRPr="002233EB" w:rsidRDefault="00F27EF9" w:rsidP="00CC7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33EB">
        <w:rPr>
          <w:rFonts w:ascii="Times New Roman" w:eastAsia="Calibri" w:hAnsi="Times New Roman" w:cs="Times New Roman"/>
          <w:b/>
          <w:sz w:val="28"/>
          <w:szCs w:val="28"/>
        </w:rPr>
        <w:t xml:space="preserve">o usvajanju </w:t>
      </w:r>
      <w:r w:rsidR="0085115B" w:rsidRPr="002233EB">
        <w:rPr>
          <w:rFonts w:ascii="Times New Roman" w:eastAsia="Calibri" w:hAnsi="Times New Roman" w:cs="Times New Roman"/>
          <w:b/>
          <w:sz w:val="28"/>
          <w:szCs w:val="28"/>
        </w:rPr>
        <w:t>Višegodišnjeg plana uravnoteženja Proračuna Grada Šib</w:t>
      </w:r>
      <w:r w:rsidR="00F83008" w:rsidRPr="002233EB">
        <w:rPr>
          <w:rFonts w:ascii="Times New Roman" w:eastAsia="Calibri" w:hAnsi="Times New Roman" w:cs="Times New Roman"/>
          <w:b/>
          <w:sz w:val="28"/>
          <w:szCs w:val="28"/>
        </w:rPr>
        <w:t>e</w:t>
      </w:r>
      <w:r w:rsidR="0085115B" w:rsidRPr="002233EB">
        <w:rPr>
          <w:rFonts w:ascii="Times New Roman" w:eastAsia="Calibri" w:hAnsi="Times New Roman" w:cs="Times New Roman"/>
          <w:b/>
          <w:sz w:val="28"/>
          <w:szCs w:val="28"/>
        </w:rPr>
        <w:t>nika</w:t>
      </w:r>
      <w:r w:rsidR="00F83008" w:rsidRPr="002233EB">
        <w:rPr>
          <w:rFonts w:ascii="Times New Roman" w:eastAsia="Calibri" w:hAnsi="Times New Roman" w:cs="Times New Roman"/>
          <w:b/>
          <w:sz w:val="28"/>
          <w:szCs w:val="28"/>
        </w:rPr>
        <w:t xml:space="preserve"> za razdoblje 202</w:t>
      </w:r>
      <w:r w:rsidR="00574D0F" w:rsidRPr="002233E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83008" w:rsidRPr="002233EB">
        <w:rPr>
          <w:rFonts w:ascii="Times New Roman" w:eastAsia="Calibri" w:hAnsi="Times New Roman" w:cs="Times New Roman"/>
          <w:b/>
          <w:sz w:val="28"/>
          <w:szCs w:val="28"/>
        </w:rPr>
        <w:t>. - 202</w:t>
      </w:r>
      <w:r w:rsidR="00574D0F" w:rsidRPr="002233E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F83008" w:rsidRPr="002233EB">
        <w:rPr>
          <w:rFonts w:ascii="Times New Roman" w:eastAsia="Calibri" w:hAnsi="Times New Roman" w:cs="Times New Roman"/>
          <w:b/>
          <w:sz w:val="28"/>
          <w:szCs w:val="28"/>
        </w:rPr>
        <w:t>. godine</w:t>
      </w:r>
    </w:p>
    <w:p w14:paraId="2309699D" w14:textId="77777777" w:rsidR="00CC7677" w:rsidRPr="002233EB" w:rsidRDefault="00CC7677" w:rsidP="00CC76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2567E7" w14:textId="77777777" w:rsidR="00CC7677" w:rsidRPr="002233EB" w:rsidRDefault="00CC7677" w:rsidP="00CC76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0FE7C7" w14:textId="77777777" w:rsidR="00CC7677" w:rsidRPr="002233EB" w:rsidRDefault="00CC7677" w:rsidP="00CC7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33EB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6E3B957B" w14:textId="77777777" w:rsidR="00CC7677" w:rsidRPr="002233EB" w:rsidRDefault="00CC7677" w:rsidP="00CC7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E287DD" w14:textId="69E35FC5" w:rsidR="00CC7677" w:rsidRPr="002233EB" w:rsidRDefault="00CC7677" w:rsidP="00CC76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Usvaja se </w:t>
      </w:r>
      <w:r w:rsidR="00C166F3" w:rsidRPr="002233EB">
        <w:rPr>
          <w:rFonts w:ascii="Times New Roman" w:eastAsia="Calibri" w:hAnsi="Times New Roman" w:cs="Times New Roman"/>
          <w:sz w:val="24"/>
          <w:szCs w:val="24"/>
        </w:rPr>
        <w:t>Višegodišnj</w:t>
      </w:r>
      <w:r w:rsidR="00A541DB" w:rsidRPr="002233EB">
        <w:rPr>
          <w:rFonts w:ascii="Times New Roman" w:eastAsia="Calibri" w:hAnsi="Times New Roman" w:cs="Times New Roman"/>
          <w:sz w:val="24"/>
          <w:szCs w:val="24"/>
        </w:rPr>
        <w:t>i</w:t>
      </w:r>
      <w:r w:rsidR="00C166F3" w:rsidRPr="002233EB">
        <w:rPr>
          <w:rFonts w:ascii="Times New Roman" w:eastAsia="Calibri" w:hAnsi="Times New Roman" w:cs="Times New Roman"/>
          <w:sz w:val="24"/>
          <w:szCs w:val="24"/>
        </w:rPr>
        <w:t xml:space="preserve"> plan uravnoteženja Proračuna Grada Šibenika</w:t>
      </w:r>
      <w:r w:rsidR="00C166F3" w:rsidRPr="002233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233EB">
        <w:rPr>
          <w:rFonts w:ascii="Times New Roman" w:eastAsia="Calibri" w:hAnsi="Times New Roman" w:cs="Times New Roman"/>
          <w:sz w:val="24"/>
          <w:szCs w:val="24"/>
        </w:rPr>
        <w:t>za razdoblje 202</w:t>
      </w:r>
      <w:r w:rsidR="00574D0F" w:rsidRPr="002233EB">
        <w:rPr>
          <w:rFonts w:ascii="Times New Roman" w:eastAsia="Calibri" w:hAnsi="Times New Roman" w:cs="Times New Roman"/>
          <w:sz w:val="24"/>
          <w:szCs w:val="24"/>
        </w:rPr>
        <w:t>4</w:t>
      </w:r>
      <w:r w:rsidRPr="002233EB">
        <w:rPr>
          <w:rFonts w:ascii="Times New Roman" w:eastAsia="Calibri" w:hAnsi="Times New Roman" w:cs="Times New Roman"/>
          <w:sz w:val="24"/>
          <w:szCs w:val="24"/>
        </w:rPr>
        <w:t>.-202</w:t>
      </w:r>
      <w:r w:rsidR="00574D0F" w:rsidRPr="002233EB">
        <w:rPr>
          <w:rFonts w:ascii="Times New Roman" w:eastAsia="Calibri" w:hAnsi="Times New Roman" w:cs="Times New Roman"/>
          <w:sz w:val="24"/>
          <w:szCs w:val="24"/>
        </w:rPr>
        <w:t>6</w:t>
      </w:r>
      <w:r w:rsidRPr="002233EB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538336F9" w14:textId="77777777" w:rsidR="00CC7677" w:rsidRPr="002233EB" w:rsidRDefault="00CC7677" w:rsidP="00CC76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E0DAE0" w14:textId="77777777" w:rsidR="00CC7677" w:rsidRPr="002233EB" w:rsidRDefault="00CC7677" w:rsidP="00CC76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33EB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</w:p>
    <w:p w14:paraId="2C39BD36" w14:textId="77777777" w:rsidR="00CC7677" w:rsidRPr="002233EB" w:rsidRDefault="00CC7677" w:rsidP="00CC76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C8195" w14:textId="1E6D1D53" w:rsidR="00CC7677" w:rsidRPr="002233EB" w:rsidRDefault="00C166F3" w:rsidP="00C166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>Višegodišnj</w:t>
      </w:r>
      <w:r w:rsidR="00A541DB" w:rsidRPr="002233EB">
        <w:rPr>
          <w:rFonts w:ascii="Times New Roman" w:eastAsia="Calibri" w:hAnsi="Times New Roman" w:cs="Times New Roman"/>
          <w:sz w:val="24"/>
          <w:szCs w:val="24"/>
        </w:rPr>
        <w:t>i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 plan uravnoteženja Proračuna Grada Šibenika</w:t>
      </w:r>
      <w:r w:rsidRPr="002233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233EB">
        <w:rPr>
          <w:rFonts w:ascii="Times New Roman" w:eastAsia="Calibri" w:hAnsi="Times New Roman" w:cs="Times New Roman"/>
          <w:sz w:val="24"/>
          <w:szCs w:val="24"/>
        </w:rPr>
        <w:t>za razdoblje 202</w:t>
      </w:r>
      <w:r w:rsidR="00574D0F" w:rsidRPr="002233EB">
        <w:rPr>
          <w:rFonts w:ascii="Times New Roman" w:eastAsia="Calibri" w:hAnsi="Times New Roman" w:cs="Times New Roman"/>
          <w:sz w:val="24"/>
          <w:szCs w:val="24"/>
        </w:rPr>
        <w:t>4</w:t>
      </w:r>
      <w:r w:rsidRPr="002233EB">
        <w:rPr>
          <w:rFonts w:ascii="Times New Roman" w:eastAsia="Calibri" w:hAnsi="Times New Roman" w:cs="Times New Roman"/>
          <w:sz w:val="24"/>
          <w:szCs w:val="24"/>
        </w:rPr>
        <w:t>.-202</w:t>
      </w:r>
      <w:r w:rsidR="00574D0F" w:rsidRPr="002233EB">
        <w:rPr>
          <w:rFonts w:ascii="Times New Roman" w:eastAsia="Calibri" w:hAnsi="Times New Roman" w:cs="Times New Roman"/>
          <w:sz w:val="24"/>
          <w:szCs w:val="24"/>
        </w:rPr>
        <w:t>6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. godine </w:t>
      </w:r>
      <w:r w:rsidR="00CC7677" w:rsidRPr="002233EB">
        <w:rPr>
          <w:rFonts w:ascii="Times New Roman" w:eastAsia="Calibri" w:hAnsi="Times New Roman" w:cs="Times New Roman"/>
          <w:sz w:val="24"/>
          <w:szCs w:val="24"/>
        </w:rPr>
        <w:t>nalazi se u privitku ove Odluke i čini njen sastavni dio.</w:t>
      </w:r>
    </w:p>
    <w:p w14:paraId="66A3F71C" w14:textId="77777777" w:rsidR="00CC7677" w:rsidRPr="002233EB" w:rsidRDefault="00CC7677" w:rsidP="00CC76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4BE00A" w14:textId="77777777" w:rsidR="00CC7677" w:rsidRPr="002233EB" w:rsidRDefault="00CC7677" w:rsidP="00CC7677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33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III.</w:t>
      </w:r>
    </w:p>
    <w:p w14:paraId="68DEA491" w14:textId="77777777" w:rsidR="00CC7677" w:rsidRPr="002233EB" w:rsidRDefault="00CC7677" w:rsidP="00CC76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DEA8894" w14:textId="238C3772" w:rsidR="00EF4AA7" w:rsidRDefault="00CC7677" w:rsidP="00D36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Donošenjem ove Odluke prestaje važiti Odluka </w:t>
      </w:r>
      <w:r w:rsidR="00F27EF9" w:rsidRPr="002233EB">
        <w:rPr>
          <w:rFonts w:ascii="Times New Roman" w:eastAsia="Calibri" w:hAnsi="Times New Roman" w:cs="Times New Roman"/>
          <w:sz w:val="24"/>
          <w:szCs w:val="24"/>
        </w:rPr>
        <w:t xml:space="preserve">o usvajanju </w:t>
      </w:r>
      <w:r w:rsidR="00574D0F" w:rsidRPr="002233EB">
        <w:rPr>
          <w:rFonts w:ascii="Times New Roman" w:eastAsia="Calibri" w:hAnsi="Times New Roman" w:cs="Times New Roman"/>
          <w:sz w:val="24"/>
          <w:szCs w:val="24"/>
        </w:rPr>
        <w:t xml:space="preserve">Višegodišnjeg plana uravnoteženja Proračuna Grada Šibenika za razdoblje 2023. - 2025. godine </w:t>
      </w:r>
      <w:r w:rsidRPr="002233EB">
        <w:rPr>
          <w:rFonts w:ascii="Times New Roman" w:eastAsia="Calibri" w:hAnsi="Times New Roman" w:cs="Times New Roman"/>
          <w:sz w:val="24"/>
          <w:szCs w:val="24"/>
        </w:rPr>
        <w:t>("Službeni glasnik Grada Šibenika" br</w:t>
      </w:r>
      <w:r w:rsidR="00553A2B">
        <w:rPr>
          <w:rFonts w:ascii="Times New Roman" w:eastAsia="Calibri" w:hAnsi="Times New Roman" w:cs="Times New Roman"/>
          <w:sz w:val="24"/>
          <w:szCs w:val="24"/>
        </w:rPr>
        <w:t>oj</w:t>
      </w:r>
      <w:r w:rsidR="00F658D6" w:rsidRPr="00223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34F8D" w:rsidRPr="002233EB">
        <w:rPr>
          <w:rFonts w:ascii="Times New Roman" w:eastAsia="Calibri" w:hAnsi="Times New Roman" w:cs="Times New Roman"/>
          <w:sz w:val="24"/>
          <w:szCs w:val="24"/>
        </w:rPr>
        <w:t>12</w:t>
      </w:r>
      <w:r w:rsidR="00F658D6" w:rsidRPr="002233EB">
        <w:rPr>
          <w:rFonts w:ascii="Times New Roman" w:eastAsia="Calibri" w:hAnsi="Times New Roman" w:cs="Times New Roman"/>
          <w:sz w:val="24"/>
          <w:szCs w:val="24"/>
        </w:rPr>
        <w:t>/</w:t>
      </w:r>
      <w:r w:rsidR="00FF7851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="00C34F8D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14:paraId="770590EA" w14:textId="77777777" w:rsidR="00EF4AA7" w:rsidRDefault="00EF4AA7" w:rsidP="00D36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4A970F" w14:textId="150B03DF" w:rsidR="00EF4AA7" w:rsidRPr="00EF4AA7" w:rsidRDefault="00EE1CA5" w:rsidP="00EE1CA5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F4AA7" w:rsidRPr="00EF4AA7">
        <w:rPr>
          <w:rFonts w:ascii="Times New Roman" w:eastAsia="Calibri" w:hAnsi="Times New Roman" w:cs="Times New Roman"/>
          <w:b/>
          <w:bCs/>
          <w:sz w:val="24"/>
          <w:szCs w:val="24"/>
        </w:rPr>
        <w:t>IV.</w:t>
      </w:r>
    </w:p>
    <w:p w14:paraId="2A1FF413" w14:textId="77777777" w:rsidR="00EF4AA7" w:rsidRDefault="00EF4AA7" w:rsidP="00D36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2C1A62" w14:textId="13B28463" w:rsidR="00CC7677" w:rsidRPr="002233EB" w:rsidRDefault="006B149E" w:rsidP="00D36F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Ova Odluka </w:t>
      </w:r>
      <w:r w:rsidR="00EF4AA7">
        <w:rPr>
          <w:rFonts w:ascii="Times New Roman" w:eastAsia="Calibri" w:hAnsi="Times New Roman" w:cs="Times New Roman"/>
          <w:sz w:val="24"/>
          <w:szCs w:val="24"/>
        </w:rPr>
        <w:t>će se objaviti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 u “Službenom glasniku Grada Šibenika”, a </w:t>
      </w:r>
      <w:r w:rsidR="00EF4AA7">
        <w:rPr>
          <w:rFonts w:ascii="Times New Roman" w:eastAsia="Calibri" w:hAnsi="Times New Roman" w:cs="Times New Roman"/>
          <w:sz w:val="24"/>
          <w:szCs w:val="24"/>
        </w:rPr>
        <w:t>stupa na snagu dana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 1. siječnja 202</w:t>
      </w:r>
      <w:r w:rsidR="00574D0F" w:rsidRPr="002233EB">
        <w:rPr>
          <w:rFonts w:ascii="Times New Roman" w:eastAsia="Calibri" w:hAnsi="Times New Roman" w:cs="Times New Roman"/>
          <w:sz w:val="24"/>
          <w:szCs w:val="24"/>
        </w:rPr>
        <w:t>4</w:t>
      </w:r>
      <w:r w:rsidRPr="002233EB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55FCFA64" w14:textId="77777777" w:rsidR="00CC7677" w:rsidRPr="002233EB" w:rsidRDefault="00CC7677" w:rsidP="00CC76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1EB188" w14:textId="77777777" w:rsidR="00CC7677" w:rsidRPr="00AF3A2C" w:rsidRDefault="00CC7677" w:rsidP="00CC76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8D9B20" w14:textId="437DA76B" w:rsidR="00CC7677" w:rsidRPr="00AF3A2C" w:rsidRDefault="00CC7677" w:rsidP="00CC7677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AF3A2C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265BE9" w:rsidRPr="00AF3A2C">
        <w:rPr>
          <w:rFonts w:ascii="Times New Roman" w:eastAsia="Calibri" w:hAnsi="Times New Roman" w:cs="Times New Roman"/>
          <w:sz w:val="24"/>
          <w:szCs w:val="24"/>
        </w:rPr>
        <w:t>400-0</w:t>
      </w:r>
      <w:r w:rsidR="00BA3C8B" w:rsidRPr="00AF3A2C">
        <w:rPr>
          <w:rFonts w:ascii="Times New Roman" w:eastAsia="Calibri" w:hAnsi="Times New Roman" w:cs="Times New Roman"/>
          <w:sz w:val="24"/>
          <w:szCs w:val="24"/>
        </w:rPr>
        <w:t>7</w:t>
      </w:r>
      <w:r w:rsidR="00265BE9" w:rsidRPr="00AF3A2C">
        <w:rPr>
          <w:rFonts w:ascii="Times New Roman" w:eastAsia="Calibri" w:hAnsi="Times New Roman" w:cs="Times New Roman"/>
          <w:sz w:val="24"/>
          <w:szCs w:val="24"/>
        </w:rPr>
        <w:t>/2</w:t>
      </w:r>
      <w:r w:rsidR="006F0299" w:rsidRPr="00AF3A2C">
        <w:rPr>
          <w:rFonts w:ascii="Times New Roman" w:eastAsia="Calibri" w:hAnsi="Times New Roman" w:cs="Times New Roman"/>
          <w:sz w:val="24"/>
          <w:szCs w:val="24"/>
        </w:rPr>
        <w:t>3</w:t>
      </w:r>
      <w:r w:rsidR="00265BE9" w:rsidRPr="00AF3A2C">
        <w:rPr>
          <w:rFonts w:ascii="Times New Roman" w:eastAsia="Calibri" w:hAnsi="Times New Roman" w:cs="Times New Roman"/>
          <w:sz w:val="24"/>
          <w:szCs w:val="24"/>
        </w:rPr>
        <w:t>-01/</w:t>
      </w:r>
      <w:r w:rsidR="00BA3C8B" w:rsidRPr="00AF3A2C">
        <w:rPr>
          <w:rFonts w:ascii="Times New Roman" w:eastAsia="Calibri" w:hAnsi="Times New Roman" w:cs="Times New Roman"/>
          <w:sz w:val="24"/>
          <w:szCs w:val="24"/>
        </w:rPr>
        <w:t>0</w:t>
      </w:r>
      <w:r w:rsidR="006F0299" w:rsidRPr="00AF3A2C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048509F9" w14:textId="468C8FF5" w:rsidR="00CC7677" w:rsidRPr="002233EB" w:rsidRDefault="00CC7677" w:rsidP="00CC7677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>URBROJ: 2182</w:t>
      </w:r>
      <w:r w:rsidR="00E91301" w:rsidRPr="002233EB">
        <w:rPr>
          <w:rFonts w:ascii="Times New Roman" w:eastAsia="Calibri" w:hAnsi="Times New Roman" w:cs="Times New Roman"/>
          <w:sz w:val="24"/>
          <w:szCs w:val="24"/>
        </w:rPr>
        <w:t>-</w:t>
      </w:r>
      <w:r w:rsidRPr="002233EB">
        <w:rPr>
          <w:rFonts w:ascii="Times New Roman" w:eastAsia="Calibri" w:hAnsi="Times New Roman" w:cs="Times New Roman"/>
          <w:sz w:val="24"/>
          <w:szCs w:val="24"/>
        </w:rPr>
        <w:t>1-06</w:t>
      </w:r>
      <w:r w:rsidR="00E91301" w:rsidRPr="002233EB">
        <w:rPr>
          <w:rFonts w:ascii="Times New Roman" w:eastAsia="Calibri" w:hAnsi="Times New Roman" w:cs="Times New Roman"/>
          <w:sz w:val="24"/>
          <w:szCs w:val="24"/>
        </w:rPr>
        <w:t>/1</w:t>
      </w:r>
      <w:r w:rsidRPr="002233EB">
        <w:rPr>
          <w:rFonts w:ascii="Times New Roman" w:eastAsia="Calibri" w:hAnsi="Times New Roman" w:cs="Times New Roman"/>
          <w:sz w:val="24"/>
          <w:szCs w:val="24"/>
        </w:rPr>
        <w:t>-</w:t>
      </w:r>
      <w:r w:rsidR="00B9250A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="00D36FA7" w:rsidRPr="002233EB">
        <w:rPr>
          <w:rFonts w:ascii="Times New Roman" w:eastAsia="Calibri" w:hAnsi="Times New Roman" w:cs="Times New Roman"/>
          <w:sz w:val="24"/>
          <w:szCs w:val="24"/>
        </w:rPr>
        <w:t>3</w:t>
      </w:r>
      <w:r w:rsidRPr="002233EB">
        <w:rPr>
          <w:rFonts w:ascii="Times New Roman" w:eastAsia="Calibri" w:hAnsi="Times New Roman" w:cs="Times New Roman"/>
          <w:sz w:val="24"/>
          <w:szCs w:val="24"/>
        </w:rPr>
        <w:t>-</w:t>
      </w:r>
      <w:r w:rsidR="006F0299">
        <w:rPr>
          <w:rFonts w:ascii="Times New Roman" w:eastAsia="Calibri" w:hAnsi="Times New Roman" w:cs="Times New Roman"/>
          <w:sz w:val="24"/>
          <w:szCs w:val="24"/>
        </w:rPr>
        <w:t>1</w:t>
      </w:r>
    </w:p>
    <w:p w14:paraId="7EDC45C8" w14:textId="409C2D1D" w:rsidR="00CC7677" w:rsidRPr="002233EB" w:rsidRDefault="00CC7677" w:rsidP="00CC7677">
      <w:pPr>
        <w:spacing w:after="0"/>
        <w:ind w:left="-567" w:firstLine="567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>Šibenik,      prosinca 20</w:t>
      </w:r>
      <w:r w:rsidR="00B9250A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="00D36FA7" w:rsidRPr="002233EB">
        <w:rPr>
          <w:rFonts w:ascii="Times New Roman" w:eastAsia="Calibri" w:hAnsi="Times New Roman" w:cs="Times New Roman"/>
          <w:sz w:val="24"/>
          <w:szCs w:val="24"/>
        </w:rPr>
        <w:t>3</w:t>
      </w:r>
      <w:r w:rsidRPr="002233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6E0FED" w14:textId="77777777" w:rsidR="00CC7677" w:rsidRPr="002233EB" w:rsidRDefault="00CC7677" w:rsidP="00CC7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5E41F" w14:textId="77777777" w:rsidR="00CC7677" w:rsidRPr="002233EB" w:rsidRDefault="00CC7677" w:rsidP="00CC7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ED37C1" w14:textId="77777777" w:rsidR="00CC7677" w:rsidRPr="002233EB" w:rsidRDefault="00CC7677" w:rsidP="00CC7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80AD52" w14:textId="77777777" w:rsidR="00CC7677" w:rsidRPr="002233EB" w:rsidRDefault="00CC7677" w:rsidP="00CC7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860431" w14:textId="77777777" w:rsidR="00CC7677" w:rsidRPr="002233EB" w:rsidRDefault="00CC7677" w:rsidP="00EF4A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sz w:val="24"/>
          <w:szCs w:val="24"/>
        </w:rPr>
        <w:t>GRADSKO VIJEĆE GRADA ŠIBENIKA</w:t>
      </w:r>
    </w:p>
    <w:p w14:paraId="2A718B51" w14:textId="77777777" w:rsidR="00CC7677" w:rsidRPr="002233EB" w:rsidRDefault="00CC7677" w:rsidP="00CC7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FA7718" w14:textId="77777777" w:rsidR="00CC7677" w:rsidRPr="002233EB" w:rsidRDefault="00CC7677" w:rsidP="00CC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sz w:val="24"/>
          <w:szCs w:val="24"/>
        </w:rPr>
        <w:tab/>
      </w:r>
      <w:r w:rsidRPr="002233EB">
        <w:rPr>
          <w:rFonts w:ascii="Times New Roman" w:eastAsia="Times New Roman" w:hAnsi="Times New Roman" w:cs="Times New Roman"/>
          <w:sz w:val="24"/>
          <w:szCs w:val="24"/>
        </w:rPr>
        <w:tab/>
      </w:r>
      <w:r w:rsidRPr="002233EB">
        <w:rPr>
          <w:rFonts w:ascii="Times New Roman" w:eastAsia="Times New Roman" w:hAnsi="Times New Roman" w:cs="Times New Roman"/>
          <w:sz w:val="24"/>
          <w:szCs w:val="24"/>
        </w:rPr>
        <w:tab/>
      </w:r>
      <w:r w:rsidRPr="002233EB">
        <w:rPr>
          <w:rFonts w:ascii="Times New Roman" w:eastAsia="Times New Roman" w:hAnsi="Times New Roman" w:cs="Times New Roman"/>
          <w:sz w:val="24"/>
          <w:szCs w:val="24"/>
        </w:rPr>
        <w:tab/>
      </w:r>
      <w:r w:rsidRPr="002233EB">
        <w:rPr>
          <w:rFonts w:ascii="Times New Roman" w:eastAsia="Times New Roman" w:hAnsi="Times New Roman" w:cs="Times New Roman"/>
          <w:sz w:val="24"/>
          <w:szCs w:val="24"/>
        </w:rPr>
        <w:tab/>
      </w:r>
      <w:r w:rsidRPr="002233EB">
        <w:rPr>
          <w:rFonts w:ascii="Times New Roman" w:eastAsia="Times New Roman" w:hAnsi="Times New Roman" w:cs="Times New Roman"/>
          <w:sz w:val="24"/>
          <w:szCs w:val="24"/>
        </w:rPr>
        <w:tab/>
      </w:r>
      <w:r w:rsidRPr="002233EB">
        <w:rPr>
          <w:rFonts w:ascii="Times New Roman" w:eastAsia="Times New Roman" w:hAnsi="Times New Roman" w:cs="Times New Roman"/>
          <w:sz w:val="24"/>
          <w:szCs w:val="24"/>
        </w:rPr>
        <w:tab/>
      </w:r>
      <w:r w:rsidRPr="002233E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PREDSJEDNIK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B7B74D" w14:textId="49DE408A" w:rsidR="00CC7677" w:rsidRPr="002233EB" w:rsidRDefault="00CC7677" w:rsidP="00CC76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</w:t>
      </w: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</w:t>
      </w: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doc.</w:t>
      </w:r>
      <w:r w:rsidR="00EF4A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dr.</w:t>
      </w:r>
      <w:r w:rsidR="00EF4AA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2233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sc. Dragan Zlatović</w:t>
      </w:r>
    </w:p>
    <w:p w14:paraId="39FFC7CF" w14:textId="77777777" w:rsidR="00CC7677" w:rsidRPr="002233EB" w:rsidRDefault="00CC7677" w:rsidP="00CC76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A12AF0" w14:textId="77777777" w:rsidR="005453A2" w:rsidRPr="002233EB" w:rsidRDefault="005453A2" w:rsidP="0073717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5F911C0" w14:textId="77777777" w:rsidR="00CC7677" w:rsidRPr="002233EB" w:rsidRDefault="00CC7677" w:rsidP="0073717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8A1DBE" w14:textId="77777777" w:rsidR="00BA3C8B" w:rsidRPr="002233EB" w:rsidRDefault="00BA3C8B" w:rsidP="0073717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FCA03B" w14:textId="77777777" w:rsidR="00CC7677" w:rsidRPr="002233EB" w:rsidRDefault="00CC7677" w:rsidP="00737172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9BBF4A" w14:textId="2D42278C" w:rsidR="001B022C" w:rsidRPr="002233EB" w:rsidRDefault="0085115B" w:rsidP="0054523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33EB">
        <w:rPr>
          <w:rFonts w:ascii="Times New Roman" w:eastAsia="Calibri" w:hAnsi="Times New Roman" w:cs="Times New Roman"/>
          <w:b/>
          <w:sz w:val="28"/>
          <w:szCs w:val="28"/>
        </w:rPr>
        <w:t>VIŠEGODIŠNJI PLAN URAVNOTEŽENJA PRORAČUNA GRADA ŠIBENIKA</w:t>
      </w:r>
      <w:r w:rsidR="005E63A1" w:rsidRPr="002233E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45239" w:rsidRPr="002233EB">
        <w:rPr>
          <w:rFonts w:ascii="Times New Roman" w:eastAsia="Calibri" w:hAnsi="Times New Roman" w:cs="Times New Roman"/>
          <w:b/>
          <w:sz w:val="28"/>
          <w:szCs w:val="28"/>
        </w:rPr>
        <w:t>ZA RAZDOBLJE 202</w:t>
      </w:r>
      <w:r w:rsidR="00C34F8D" w:rsidRPr="002233EB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545239" w:rsidRPr="002233EB">
        <w:rPr>
          <w:rFonts w:ascii="Times New Roman" w:eastAsia="Calibri" w:hAnsi="Times New Roman" w:cs="Times New Roman"/>
          <w:b/>
          <w:sz w:val="28"/>
          <w:szCs w:val="28"/>
        </w:rPr>
        <w:t>. – 202</w:t>
      </w:r>
      <w:r w:rsidR="00C34F8D" w:rsidRPr="002233EB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545239" w:rsidRPr="002233EB">
        <w:rPr>
          <w:rFonts w:ascii="Times New Roman" w:eastAsia="Calibri" w:hAnsi="Times New Roman" w:cs="Times New Roman"/>
          <w:b/>
          <w:sz w:val="28"/>
          <w:szCs w:val="28"/>
        </w:rPr>
        <w:t>. GODINE</w:t>
      </w:r>
    </w:p>
    <w:p w14:paraId="23065B24" w14:textId="77777777" w:rsidR="00D40601" w:rsidRPr="002233EB" w:rsidRDefault="00D40601" w:rsidP="00545239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E34513" w14:textId="77777777" w:rsidR="001B022C" w:rsidRPr="002233EB" w:rsidRDefault="001B022C" w:rsidP="00DA2F1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75FEBDC" w14:textId="2BB5C247" w:rsidR="00D10EDD" w:rsidRPr="002233EB" w:rsidRDefault="00D10EDD" w:rsidP="00D10EDD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33EB">
        <w:rPr>
          <w:rFonts w:ascii="Times New Roman" w:eastAsia="Calibri" w:hAnsi="Times New Roman" w:cs="Times New Roman"/>
          <w:b/>
          <w:bCs/>
          <w:sz w:val="24"/>
          <w:szCs w:val="24"/>
        </w:rPr>
        <w:t>PRAVNI TEMELJ</w:t>
      </w:r>
    </w:p>
    <w:p w14:paraId="31D78CE9" w14:textId="354585E3" w:rsidR="00D10EDD" w:rsidRPr="002233EB" w:rsidRDefault="00D10EDD" w:rsidP="00D10ED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016145" w14:textId="33D9977E" w:rsidR="006A5F46" w:rsidRPr="002233EB" w:rsidRDefault="00D10EDD" w:rsidP="003815D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>Člankom 37. Zakona o proračunu (“Narodne novine” broj 144/21) propisano je ako jedinice lokalne i područne (regionalne) ne mogu preneseni manjak podmiriti do kraja proračunske godine, obvezni su izraditi višegodišnji plan uravnoteženja za razdoblje za koje se proračun donosi. Naime, kako do dana izrade P</w:t>
      </w:r>
      <w:r w:rsidR="000316BC" w:rsidRPr="002233EB">
        <w:rPr>
          <w:rFonts w:ascii="Times New Roman" w:eastAsia="Calibri" w:hAnsi="Times New Roman" w:cs="Times New Roman"/>
          <w:sz w:val="24"/>
          <w:szCs w:val="24"/>
        </w:rPr>
        <w:t>r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oračuna nije donesen pravilnik </w:t>
      </w:r>
      <w:r w:rsidR="00A661BE" w:rsidRPr="002233EB">
        <w:rPr>
          <w:rFonts w:ascii="Times New Roman" w:eastAsia="Calibri" w:hAnsi="Times New Roman" w:cs="Times New Roman"/>
          <w:sz w:val="24"/>
          <w:szCs w:val="24"/>
        </w:rPr>
        <w:t xml:space="preserve">od strane Ministarstva financija </w:t>
      </w:r>
      <w:r w:rsidRPr="002233EB">
        <w:rPr>
          <w:rFonts w:ascii="Times New Roman" w:eastAsia="Calibri" w:hAnsi="Times New Roman" w:cs="Times New Roman"/>
          <w:sz w:val="24"/>
          <w:szCs w:val="24"/>
        </w:rPr>
        <w:t>koji bi propisao izgled i sadržaj višegodišnjeg plana uravnoteženja, isti je izrađen u</w:t>
      </w:r>
      <w:r w:rsidR="006A5F46" w:rsidRPr="002233EB">
        <w:rPr>
          <w:rFonts w:ascii="Times New Roman" w:eastAsia="Calibri" w:hAnsi="Times New Roman" w:cs="Times New Roman"/>
          <w:sz w:val="24"/>
          <w:szCs w:val="24"/>
        </w:rPr>
        <w:t xml:space="preserve"> skladu s Uputama za izradu proračuna </w:t>
      </w:r>
      <w:r w:rsidR="006F0299">
        <w:rPr>
          <w:rFonts w:ascii="Times New Roman" w:eastAsia="Calibri" w:hAnsi="Times New Roman" w:cs="Times New Roman"/>
          <w:sz w:val="24"/>
          <w:szCs w:val="24"/>
        </w:rPr>
        <w:t>j</w:t>
      </w:r>
      <w:r w:rsidR="006A5F46" w:rsidRPr="002233EB">
        <w:rPr>
          <w:rFonts w:ascii="Times New Roman" w:eastAsia="Calibri" w:hAnsi="Times New Roman" w:cs="Times New Roman"/>
          <w:sz w:val="24"/>
          <w:szCs w:val="24"/>
        </w:rPr>
        <w:t>edinica lokalne i područne (regionalne) samouprave za razdoblje 20</w:t>
      </w:r>
      <w:r w:rsidR="00006033" w:rsidRPr="002233EB">
        <w:rPr>
          <w:rFonts w:ascii="Times New Roman" w:eastAsia="Calibri" w:hAnsi="Times New Roman" w:cs="Times New Roman"/>
          <w:sz w:val="24"/>
          <w:szCs w:val="24"/>
        </w:rPr>
        <w:t>18</w:t>
      </w:r>
      <w:r w:rsidR="006A5F46" w:rsidRPr="002233EB">
        <w:rPr>
          <w:rFonts w:ascii="Times New Roman" w:eastAsia="Calibri" w:hAnsi="Times New Roman" w:cs="Times New Roman"/>
          <w:sz w:val="24"/>
          <w:szCs w:val="24"/>
        </w:rPr>
        <w:t>. – 202</w:t>
      </w:r>
      <w:r w:rsidR="00C07BFC" w:rsidRPr="002233EB">
        <w:rPr>
          <w:rFonts w:ascii="Times New Roman" w:eastAsia="Calibri" w:hAnsi="Times New Roman" w:cs="Times New Roman"/>
          <w:sz w:val="24"/>
          <w:szCs w:val="24"/>
        </w:rPr>
        <w:t>0</w:t>
      </w:r>
      <w:r w:rsidR="006A5F46" w:rsidRPr="002233EB">
        <w:rPr>
          <w:rFonts w:ascii="Times New Roman" w:eastAsia="Calibri" w:hAnsi="Times New Roman" w:cs="Times New Roman"/>
          <w:sz w:val="24"/>
          <w:szCs w:val="24"/>
        </w:rPr>
        <w:t>.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 Napravljena</w:t>
      </w:r>
      <w:r w:rsidR="006A5F46" w:rsidRPr="002233EB">
        <w:rPr>
          <w:rFonts w:ascii="Times New Roman" w:eastAsia="Calibri" w:hAnsi="Times New Roman" w:cs="Times New Roman"/>
          <w:sz w:val="24"/>
          <w:szCs w:val="24"/>
        </w:rPr>
        <w:t xml:space="preserve"> je analiza financijskog stanja Grada Šibenika radi što kvalitetnije procjene ukupnog rezultata za 20</w:t>
      </w:r>
      <w:r w:rsidR="00262774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="002C60B1" w:rsidRPr="002233EB">
        <w:rPr>
          <w:rFonts w:ascii="Times New Roman" w:eastAsia="Calibri" w:hAnsi="Times New Roman" w:cs="Times New Roman"/>
          <w:sz w:val="24"/>
          <w:szCs w:val="24"/>
        </w:rPr>
        <w:t>3</w:t>
      </w:r>
      <w:r w:rsidR="006A5F46" w:rsidRPr="002233EB">
        <w:rPr>
          <w:rFonts w:ascii="Times New Roman" w:eastAsia="Calibri" w:hAnsi="Times New Roman" w:cs="Times New Roman"/>
          <w:sz w:val="24"/>
          <w:szCs w:val="24"/>
        </w:rPr>
        <w:t>. godinu te izrade plana pokrića</w:t>
      </w:r>
      <w:r w:rsidR="00EF0E16" w:rsidRPr="002233EB">
        <w:rPr>
          <w:rFonts w:ascii="Times New Roman" w:eastAsia="Calibri" w:hAnsi="Times New Roman" w:cs="Times New Roman"/>
          <w:sz w:val="24"/>
          <w:szCs w:val="24"/>
        </w:rPr>
        <w:t xml:space="preserve"> konsolidiranog </w:t>
      </w:r>
      <w:r w:rsidR="006A5F46" w:rsidRPr="002233EB">
        <w:rPr>
          <w:rFonts w:ascii="Times New Roman" w:eastAsia="Calibri" w:hAnsi="Times New Roman" w:cs="Times New Roman"/>
          <w:sz w:val="24"/>
          <w:szCs w:val="24"/>
        </w:rPr>
        <w:t>manjka utvrđenog na dan 31.12.20</w:t>
      </w:r>
      <w:r w:rsidR="00944EC8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="002C60B1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="006A5F46" w:rsidRPr="002233EB">
        <w:rPr>
          <w:rFonts w:ascii="Times New Roman" w:eastAsia="Calibri" w:hAnsi="Times New Roman" w:cs="Times New Roman"/>
          <w:sz w:val="24"/>
          <w:szCs w:val="24"/>
        </w:rPr>
        <w:t xml:space="preserve">. godine. Na temelju sagledanih pokazatelja sastavljen je prijedlog mjera za pokriće manjka i akcijski plan za njihovu provedbu. </w:t>
      </w:r>
    </w:p>
    <w:p w14:paraId="4FFD3303" w14:textId="77777777" w:rsidR="0081171A" w:rsidRPr="002233EB" w:rsidRDefault="0081171A" w:rsidP="000F759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9AD49B" w14:textId="77777777" w:rsidR="005E72AC" w:rsidRPr="002233EB" w:rsidRDefault="005E72AC" w:rsidP="000F759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DB0FD5" w14:textId="77777777" w:rsidR="00F10712" w:rsidRPr="002233EB" w:rsidRDefault="005715E5" w:rsidP="00F10712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233EB">
        <w:rPr>
          <w:rFonts w:ascii="Times New Roman" w:eastAsia="Calibri" w:hAnsi="Times New Roman" w:cs="Times New Roman"/>
          <w:b/>
          <w:bCs/>
          <w:sz w:val="24"/>
          <w:szCs w:val="24"/>
        </w:rPr>
        <w:t>ANALIZA I OCJENA POSTOJEĆEG FINANCIJSKOG STANJA</w:t>
      </w:r>
    </w:p>
    <w:p w14:paraId="3BFB29D5" w14:textId="77777777" w:rsidR="00F10712" w:rsidRPr="002233EB" w:rsidRDefault="00F10712" w:rsidP="003815DE">
      <w:pPr>
        <w:pStyle w:val="Odlomakpopisa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80A6D9" w14:textId="25C02EEA" w:rsidR="008F54DE" w:rsidRPr="002233EB" w:rsidRDefault="008F54DE" w:rsidP="003815D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>U analizi financijskog stanja korišteni su podaci iz financijskih izvještaja razine 22</w:t>
      </w:r>
      <w:r w:rsidR="00841ABD" w:rsidRPr="002233EB">
        <w:rPr>
          <w:rFonts w:ascii="Times New Roman" w:eastAsia="Calibri" w:hAnsi="Times New Roman" w:cs="Times New Roman"/>
          <w:sz w:val="24"/>
          <w:szCs w:val="24"/>
        </w:rPr>
        <w:t xml:space="preserve"> (Grad Šibenik)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6E32E8" w:rsidRPr="00223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33EB">
        <w:rPr>
          <w:rFonts w:ascii="Times New Roman" w:eastAsia="Calibri" w:hAnsi="Times New Roman" w:cs="Times New Roman"/>
          <w:sz w:val="24"/>
          <w:szCs w:val="24"/>
        </w:rPr>
        <w:t>razine 23</w:t>
      </w:r>
      <w:r w:rsidR="006E32E8" w:rsidRPr="002233EB">
        <w:rPr>
          <w:rFonts w:ascii="Times New Roman" w:eastAsia="Calibri" w:hAnsi="Times New Roman" w:cs="Times New Roman"/>
          <w:sz w:val="24"/>
          <w:szCs w:val="24"/>
        </w:rPr>
        <w:t xml:space="preserve"> (konsolidirani financijski izvještaji)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 iz 20</w:t>
      </w:r>
      <w:r w:rsidR="007C5478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="00A33B99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Pr="002233EB">
        <w:rPr>
          <w:rFonts w:ascii="Times New Roman" w:eastAsia="Calibri" w:hAnsi="Times New Roman" w:cs="Times New Roman"/>
          <w:sz w:val="24"/>
          <w:szCs w:val="24"/>
        </w:rPr>
        <w:t>. godine u dijelu koji se odnosi na pokriće iznosa prenesenog</w:t>
      </w:r>
      <w:r w:rsidR="00972844" w:rsidRPr="002233EB">
        <w:rPr>
          <w:rFonts w:ascii="Times New Roman" w:eastAsia="Calibri" w:hAnsi="Times New Roman" w:cs="Times New Roman"/>
          <w:sz w:val="24"/>
          <w:szCs w:val="24"/>
        </w:rPr>
        <w:t>a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5478" w:rsidRPr="002233EB">
        <w:rPr>
          <w:rFonts w:ascii="Times New Roman" w:eastAsia="Calibri" w:hAnsi="Times New Roman" w:cs="Times New Roman"/>
          <w:sz w:val="24"/>
          <w:szCs w:val="24"/>
        </w:rPr>
        <w:t xml:space="preserve">konsolidiranog </w:t>
      </w:r>
      <w:r w:rsidRPr="002233EB">
        <w:rPr>
          <w:rFonts w:ascii="Times New Roman" w:eastAsia="Calibri" w:hAnsi="Times New Roman" w:cs="Times New Roman"/>
          <w:sz w:val="24"/>
          <w:szCs w:val="24"/>
        </w:rPr>
        <w:t>manjka</w:t>
      </w:r>
      <w:r w:rsidR="006E32E8" w:rsidRPr="002233EB">
        <w:rPr>
          <w:rFonts w:ascii="Times New Roman" w:eastAsia="Calibri" w:hAnsi="Times New Roman" w:cs="Times New Roman"/>
          <w:sz w:val="24"/>
          <w:szCs w:val="24"/>
        </w:rPr>
        <w:t xml:space="preserve"> te podaci iz financijskih izvještaja</w:t>
      </w:r>
    </w:p>
    <w:p w14:paraId="3DC71959" w14:textId="6F9BBCF8" w:rsidR="006E32E8" w:rsidRPr="002233EB" w:rsidRDefault="006E32E8" w:rsidP="003815DE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>Grada Šibenika za razdoblje siječanj – rujan 202</w:t>
      </w:r>
      <w:r w:rsidR="00A33B99" w:rsidRPr="002233EB">
        <w:rPr>
          <w:rFonts w:ascii="Times New Roman" w:eastAsia="Calibri" w:hAnsi="Times New Roman" w:cs="Times New Roman"/>
          <w:sz w:val="24"/>
          <w:szCs w:val="24"/>
        </w:rPr>
        <w:t>3</w:t>
      </w:r>
      <w:r w:rsidRPr="002233EB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60B0C862" w14:textId="693CA5B0" w:rsidR="00E65E69" w:rsidRPr="002233EB" w:rsidRDefault="00EF0E16" w:rsidP="00C32713">
      <w:pPr>
        <w:pStyle w:val="Tijeloteksta3"/>
        <w:spacing w:line="276" w:lineRule="auto"/>
        <w:ind w:firstLine="720"/>
        <w:jc w:val="both"/>
        <w:rPr>
          <w:rFonts w:eastAsia="Calibri"/>
          <w:sz w:val="24"/>
          <w:szCs w:val="24"/>
          <w:lang w:val="hr-HR"/>
        </w:rPr>
      </w:pPr>
      <w:r w:rsidRPr="002233EB">
        <w:rPr>
          <w:rFonts w:eastAsia="Calibri"/>
          <w:sz w:val="24"/>
          <w:szCs w:val="24"/>
          <w:lang w:val="hr-HR"/>
        </w:rPr>
        <w:t>U</w:t>
      </w:r>
      <w:r w:rsidR="0034495C" w:rsidRPr="002233EB">
        <w:rPr>
          <w:rFonts w:eastAsia="Calibri"/>
          <w:sz w:val="24"/>
          <w:szCs w:val="24"/>
          <w:lang w:val="hr-HR"/>
        </w:rPr>
        <w:t xml:space="preserve"> financijski</w:t>
      </w:r>
      <w:r w:rsidRPr="002233EB">
        <w:rPr>
          <w:rFonts w:eastAsia="Calibri"/>
          <w:sz w:val="24"/>
          <w:szCs w:val="24"/>
          <w:lang w:val="hr-HR"/>
        </w:rPr>
        <w:t>m</w:t>
      </w:r>
      <w:r w:rsidR="0034495C" w:rsidRPr="002233EB">
        <w:rPr>
          <w:rFonts w:eastAsia="Calibri"/>
          <w:sz w:val="24"/>
          <w:szCs w:val="24"/>
          <w:lang w:val="hr-HR"/>
        </w:rPr>
        <w:t xml:space="preserve"> izvještaj</w:t>
      </w:r>
      <w:r w:rsidRPr="002233EB">
        <w:rPr>
          <w:rFonts w:eastAsia="Calibri"/>
          <w:sz w:val="24"/>
          <w:szCs w:val="24"/>
          <w:lang w:val="hr-HR"/>
        </w:rPr>
        <w:t>ima</w:t>
      </w:r>
      <w:r w:rsidR="0034495C" w:rsidRPr="002233EB">
        <w:rPr>
          <w:rFonts w:eastAsia="Calibri"/>
          <w:sz w:val="24"/>
          <w:szCs w:val="24"/>
          <w:lang w:val="hr-HR"/>
        </w:rPr>
        <w:t xml:space="preserve"> razine 22 (Grad Šibenik) utvrđeno je da je na dan 31.12.202</w:t>
      </w:r>
      <w:r w:rsidR="00DB2E8E" w:rsidRPr="002233EB">
        <w:rPr>
          <w:rFonts w:eastAsia="Calibri"/>
          <w:sz w:val="24"/>
          <w:szCs w:val="24"/>
          <w:lang w:val="hr-HR"/>
        </w:rPr>
        <w:t>2</w:t>
      </w:r>
      <w:r w:rsidR="0034495C" w:rsidRPr="002233EB">
        <w:rPr>
          <w:rFonts w:eastAsia="Calibri"/>
          <w:sz w:val="24"/>
          <w:szCs w:val="24"/>
          <w:lang w:val="hr-HR"/>
        </w:rPr>
        <w:t>. godine</w:t>
      </w:r>
      <w:r w:rsidR="008F28A0" w:rsidRPr="002233EB">
        <w:rPr>
          <w:rFonts w:eastAsia="Calibri"/>
          <w:sz w:val="24"/>
          <w:szCs w:val="24"/>
          <w:lang w:val="hr-HR"/>
        </w:rPr>
        <w:t xml:space="preserve"> ostvaren manjak prihoda i primitaka u iznosu  od 129.419,57 eura</w:t>
      </w:r>
      <w:r w:rsidR="00C32713" w:rsidRPr="002233EB">
        <w:rPr>
          <w:rFonts w:eastAsia="Calibri"/>
          <w:sz w:val="24"/>
          <w:szCs w:val="24"/>
          <w:lang w:val="hr-HR"/>
        </w:rPr>
        <w:t>, dok je manjak prihoda i primitaka prenesen iz prethodnih godina iznosio 8.526.742,81 eur</w:t>
      </w:r>
      <w:r w:rsidR="008C0F29" w:rsidRPr="002233EB">
        <w:rPr>
          <w:rFonts w:eastAsia="Calibri"/>
          <w:sz w:val="24"/>
          <w:szCs w:val="24"/>
          <w:lang w:val="hr-HR"/>
        </w:rPr>
        <w:t>a</w:t>
      </w:r>
      <w:r w:rsidR="006F0299">
        <w:rPr>
          <w:rFonts w:eastAsia="Calibri"/>
          <w:sz w:val="24"/>
          <w:szCs w:val="24"/>
          <w:lang w:val="hr-HR"/>
        </w:rPr>
        <w:t xml:space="preserve">, </w:t>
      </w:r>
      <w:r w:rsidR="00C32713" w:rsidRPr="002233EB">
        <w:rPr>
          <w:rFonts w:eastAsia="Calibri"/>
          <w:sz w:val="24"/>
          <w:szCs w:val="24"/>
          <w:lang w:val="hr-HR"/>
        </w:rPr>
        <w:t>što je ukupno 8.656.162,38 eura</w:t>
      </w:r>
      <w:r w:rsidR="0034495C" w:rsidRPr="002233EB">
        <w:rPr>
          <w:rFonts w:eastAsia="Calibri"/>
          <w:sz w:val="24"/>
          <w:szCs w:val="24"/>
          <w:lang w:val="hr-HR"/>
        </w:rPr>
        <w:t xml:space="preserve"> manjk</w:t>
      </w:r>
      <w:r w:rsidR="00C32713" w:rsidRPr="002233EB">
        <w:rPr>
          <w:rFonts w:eastAsia="Calibri"/>
          <w:sz w:val="24"/>
          <w:szCs w:val="24"/>
          <w:lang w:val="hr-HR"/>
        </w:rPr>
        <w:t>a</w:t>
      </w:r>
      <w:r w:rsidR="0034495C" w:rsidRPr="002233EB">
        <w:rPr>
          <w:rFonts w:eastAsia="Calibri"/>
          <w:sz w:val="24"/>
          <w:szCs w:val="24"/>
          <w:lang w:val="hr-HR"/>
        </w:rPr>
        <w:t xml:space="preserve"> prihoda i primitaka za pokriće u sljedećem razdoblju. Međutim, kako je kod sukcesivnog planiranja manjka kroz trogodišnje razdoblje potrebno uključiti konsolidirani rezultat poslovanja koji uključuje i sve proračunske korisnike (financijski izvještaji razine 23)</w:t>
      </w:r>
      <w:r w:rsidR="008A6521" w:rsidRPr="002233EB">
        <w:rPr>
          <w:rFonts w:eastAsia="Calibri"/>
          <w:sz w:val="24"/>
          <w:szCs w:val="24"/>
          <w:lang w:val="hr-HR"/>
        </w:rPr>
        <w:t>,</w:t>
      </w:r>
      <w:r w:rsidR="0034495C" w:rsidRPr="002233EB">
        <w:rPr>
          <w:rFonts w:eastAsia="Calibri"/>
          <w:sz w:val="24"/>
          <w:szCs w:val="24"/>
          <w:lang w:val="hr-HR"/>
        </w:rPr>
        <w:t xml:space="preserve"> tako se uzima podatak</w:t>
      </w:r>
      <w:r w:rsidR="00C32713" w:rsidRPr="002233EB">
        <w:rPr>
          <w:rFonts w:eastAsia="Calibri"/>
          <w:sz w:val="24"/>
          <w:szCs w:val="24"/>
          <w:lang w:val="hr-HR"/>
        </w:rPr>
        <w:t xml:space="preserve"> ukupnog manjka za pokriće u sljedećem razdoblju</w:t>
      </w:r>
      <w:r w:rsidR="0034495C" w:rsidRPr="002233EB">
        <w:rPr>
          <w:rFonts w:eastAsia="Calibri"/>
          <w:sz w:val="24"/>
          <w:szCs w:val="24"/>
          <w:lang w:val="hr-HR"/>
        </w:rPr>
        <w:t xml:space="preserve"> iskazan u obrascu PR-RAS razine 23, a koji je na dan 31.12.202</w:t>
      </w:r>
      <w:r w:rsidR="00097A7A" w:rsidRPr="002233EB">
        <w:rPr>
          <w:rFonts w:eastAsia="Calibri"/>
          <w:sz w:val="24"/>
          <w:szCs w:val="24"/>
          <w:lang w:val="hr-HR"/>
        </w:rPr>
        <w:t>2</w:t>
      </w:r>
      <w:r w:rsidR="0034495C" w:rsidRPr="002233EB">
        <w:rPr>
          <w:rFonts w:eastAsia="Calibri"/>
          <w:sz w:val="24"/>
          <w:szCs w:val="24"/>
          <w:lang w:val="hr-HR"/>
        </w:rPr>
        <w:t>. godine</w:t>
      </w:r>
      <w:r w:rsidR="00B97A38" w:rsidRPr="002233EB">
        <w:rPr>
          <w:rFonts w:eastAsia="Calibri"/>
          <w:sz w:val="24"/>
          <w:szCs w:val="24"/>
          <w:lang w:val="hr-HR"/>
        </w:rPr>
        <w:t xml:space="preserve"> </w:t>
      </w:r>
      <w:r w:rsidR="0034495C" w:rsidRPr="002233EB">
        <w:rPr>
          <w:rFonts w:eastAsia="Calibri"/>
          <w:sz w:val="24"/>
          <w:szCs w:val="24"/>
          <w:lang w:val="hr-HR"/>
        </w:rPr>
        <w:t>iznosio</w:t>
      </w:r>
      <w:r w:rsidR="00785A04" w:rsidRPr="002233EB">
        <w:rPr>
          <w:rFonts w:eastAsia="Calibri"/>
          <w:sz w:val="24"/>
          <w:szCs w:val="24"/>
          <w:lang w:val="hr-HR"/>
        </w:rPr>
        <w:t xml:space="preserve"> </w:t>
      </w:r>
      <w:r w:rsidR="00377498" w:rsidRPr="002233EB">
        <w:rPr>
          <w:rFonts w:eastAsia="Calibri"/>
          <w:sz w:val="24"/>
          <w:szCs w:val="24"/>
          <w:lang w:val="hr-HR"/>
        </w:rPr>
        <w:t>9.026.596,85</w:t>
      </w:r>
      <w:r w:rsidR="00097A7A" w:rsidRPr="002233EB">
        <w:rPr>
          <w:rFonts w:eastAsia="Calibri"/>
          <w:sz w:val="24"/>
          <w:szCs w:val="24"/>
          <w:lang w:val="hr-HR"/>
        </w:rPr>
        <w:t xml:space="preserve"> </w:t>
      </w:r>
      <w:r w:rsidR="00785A04" w:rsidRPr="002233EB">
        <w:rPr>
          <w:rFonts w:eastAsia="Calibri"/>
          <w:sz w:val="24"/>
          <w:szCs w:val="24"/>
          <w:lang w:val="hr-HR"/>
        </w:rPr>
        <w:t>eur</w:t>
      </w:r>
      <w:r w:rsidR="00097A7A" w:rsidRPr="002233EB">
        <w:rPr>
          <w:rFonts w:eastAsia="Calibri"/>
          <w:sz w:val="24"/>
          <w:szCs w:val="24"/>
          <w:lang w:val="hr-HR"/>
        </w:rPr>
        <w:t>a</w:t>
      </w:r>
      <w:r w:rsidR="0034495C" w:rsidRPr="002233EB">
        <w:rPr>
          <w:rFonts w:eastAsia="Calibri"/>
          <w:sz w:val="24"/>
          <w:szCs w:val="24"/>
          <w:lang w:val="hr-HR"/>
        </w:rPr>
        <w:t>.</w:t>
      </w:r>
      <w:r w:rsidR="00A661BE" w:rsidRPr="002233EB">
        <w:rPr>
          <w:rFonts w:eastAsia="Calibri"/>
          <w:sz w:val="24"/>
          <w:szCs w:val="24"/>
          <w:lang w:val="hr-HR"/>
        </w:rPr>
        <w:t xml:space="preserve"> </w:t>
      </w:r>
      <w:r w:rsidR="006E32E8" w:rsidRPr="002233EB">
        <w:rPr>
          <w:rFonts w:eastAsia="Calibri"/>
          <w:sz w:val="24"/>
          <w:szCs w:val="24"/>
          <w:lang w:val="hr-HR"/>
        </w:rPr>
        <w:t>Za provedbu Višegodišnjeg plana uravnoteženja osigurana su sredstva u Proračunu Grada Šibenika za 202</w:t>
      </w:r>
      <w:r w:rsidR="004C0291" w:rsidRPr="002233EB">
        <w:rPr>
          <w:rFonts w:eastAsia="Calibri"/>
          <w:sz w:val="24"/>
          <w:szCs w:val="24"/>
          <w:lang w:val="hr-HR"/>
        </w:rPr>
        <w:t>4</w:t>
      </w:r>
      <w:r w:rsidR="006E32E8" w:rsidRPr="002233EB">
        <w:rPr>
          <w:rFonts w:eastAsia="Calibri"/>
          <w:sz w:val="24"/>
          <w:szCs w:val="24"/>
          <w:lang w:val="hr-HR"/>
        </w:rPr>
        <w:t>. godinu i projekcijama za 202</w:t>
      </w:r>
      <w:r w:rsidR="004C0291" w:rsidRPr="002233EB">
        <w:rPr>
          <w:rFonts w:eastAsia="Calibri"/>
          <w:sz w:val="24"/>
          <w:szCs w:val="24"/>
          <w:lang w:val="hr-HR"/>
        </w:rPr>
        <w:t>5</w:t>
      </w:r>
      <w:r w:rsidR="006E32E8" w:rsidRPr="002233EB">
        <w:rPr>
          <w:rFonts w:eastAsia="Calibri"/>
          <w:sz w:val="24"/>
          <w:szCs w:val="24"/>
          <w:lang w:val="hr-HR"/>
        </w:rPr>
        <w:t>. i 202</w:t>
      </w:r>
      <w:r w:rsidR="004C0291" w:rsidRPr="002233EB">
        <w:rPr>
          <w:rFonts w:eastAsia="Calibri"/>
          <w:sz w:val="24"/>
          <w:szCs w:val="24"/>
          <w:lang w:val="hr-HR"/>
        </w:rPr>
        <w:t>6</w:t>
      </w:r>
      <w:r w:rsidR="006E32E8" w:rsidRPr="002233EB">
        <w:rPr>
          <w:rFonts w:eastAsia="Calibri"/>
          <w:sz w:val="24"/>
          <w:szCs w:val="24"/>
          <w:lang w:val="hr-HR"/>
        </w:rPr>
        <w:t>. godinu</w:t>
      </w:r>
      <w:r w:rsidR="00A661BE" w:rsidRPr="002233EB">
        <w:rPr>
          <w:rFonts w:eastAsia="Calibri"/>
          <w:sz w:val="24"/>
          <w:szCs w:val="24"/>
          <w:lang w:val="hr-HR"/>
        </w:rPr>
        <w:t>.</w:t>
      </w:r>
    </w:p>
    <w:p w14:paraId="12A75141" w14:textId="77777777" w:rsidR="009605A6" w:rsidRPr="002233EB" w:rsidRDefault="009605A6" w:rsidP="003815DE">
      <w:pPr>
        <w:pStyle w:val="Tijeloteksta3"/>
        <w:spacing w:line="276" w:lineRule="auto"/>
        <w:ind w:firstLine="720"/>
        <w:jc w:val="both"/>
        <w:rPr>
          <w:rFonts w:eastAsia="Calibri"/>
          <w:sz w:val="24"/>
          <w:szCs w:val="24"/>
          <w:lang w:val="hr-HR"/>
        </w:rPr>
      </w:pPr>
    </w:p>
    <w:p w14:paraId="7269D2F1" w14:textId="59756026" w:rsidR="00E65E69" w:rsidRPr="002233EB" w:rsidRDefault="00496AD0" w:rsidP="003815DE">
      <w:pPr>
        <w:pStyle w:val="Bezproreda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>Preneseni manjak prihoda prvenstveno je posljedica</w:t>
      </w:r>
      <w:r w:rsidR="004C0291" w:rsidRPr="00223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90DBF" w:rsidRPr="002233EB">
        <w:rPr>
          <w:rFonts w:ascii="Times New Roman" w:eastAsia="Calibri" w:hAnsi="Times New Roman" w:cs="Times New Roman"/>
          <w:sz w:val="24"/>
          <w:szCs w:val="24"/>
        </w:rPr>
        <w:t xml:space="preserve">provođenja velikog broja </w:t>
      </w:r>
      <w:r w:rsidR="007E147C" w:rsidRPr="002233EB">
        <w:rPr>
          <w:rFonts w:ascii="Times New Roman" w:eastAsia="Calibri" w:hAnsi="Times New Roman" w:cs="Times New Roman"/>
          <w:sz w:val="24"/>
          <w:szCs w:val="24"/>
        </w:rPr>
        <w:t xml:space="preserve">investicijskih </w:t>
      </w:r>
      <w:r w:rsidR="00390DBF" w:rsidRPr="002233EB">
        <w:rPr>
          <w:rFonts w:ascii="Times New Roman" w:eastAsia="Calibri" w:hAnsi="Times New Roman" w:cs="Times New Roman"/>
          <w:sz w:val="24"/>
          <w:szCs w:val="24"/>
        </w:rPr>
        <w:t xml:space="preserve">projekata financiranih iz EU sredstava, </w:t>
      </w:r>
      <w:r w:rsidR="00E65E69" w:rsidRPr="002233EB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390DBF" w:rsidRPr="002233EB">
        <w:rPr>
          <w:rFonts w:ascii="Times New Roman" w:eastAsia="Calibri" w:hAnsi="Times New Roman" w:cs="Times New Roman"/>
          <w:sz w:val="24"/>
          <w:szCs w:val="24"/>
        </w:rPr>
        <w:t>koji su se prethodno pre</w:t>
      </w:r>
      <w:r w:rsidR="00972844" w:rsidRPr="002233EB">
        <w:rPr>
          <w:rFonts w:ascii="Times New Roman" w:eastAsia="Calibri" w:hAnsi="Times New Roman" w:cs="Times New Roman"/>
          <w:sz w:val="24"/>
          <w:szCs w:val="24"/>
        </w:rPr>
        <w:t>d</w:t>
      </w:r>
      <w:r w:rsidR="00390DBF" w:rsidRPr="002233EB">
        <w:rPr>
          <w:rFonts w:ascii="Times New Roman" w:eastAsia="Calibri" w:hAnsi="Times New Roman" w:cs="Times New Roman"/>
          <w:sz w:val="24"/>
          <w:szCs w:val="24"/>
        </w:rPr>
        <w:t>financirali iz izvora proračuna.</w:t>
      </w:r>
      <w:r w:rsidR="00E65E69" w:rsidRPr="002233EB">
        <w:rPr>
          <w:rFonts w:ascii="Times New Roman" w:eastAsia="Calibri" w:hAnsi="Times New Roman" w:cs="Times New Roman"/>
          <w:sz w:val="24"/>
          <w:szCs w:val="24"/>
        </w:rPr>
        <w:t xml:space="preserve"> Unatoč tome</w:t>
      </w:r>
      <w:r w:rsidR="00972844" w:rsidRPr="002233EB">
        <w:rPr>
          <w:rFonts w:ascii="Times New Roman" w:eastAsia="Calibri" w:hAnsi="Times New Roman" w:cs="Times New Roman"/>
          <w:sz w:val="24"/>
          <w:szCs w:val="24"/>
        </w:rPr>
        <w:t>,</w:t>
      </w:r>
      <w:r w:rsidR="00E65E69" w:rsidRPr="002233EB">
        <w:rPr>
          <w:rFonts w:ascii="Times New Roman" w:eastAsia="Calibri" w:hAnsi="Times New Roman" w:cs="Times New Roman"/>
          <w:sz w:val="24"/>
          <w:szCs w:val="24"/>
        </w:rPr>
        <w:t xml:space="preserve"> prioritet je bio da se u Proračunu Grada Šibenika zadrži postignuta razina standarda u području socijalne skrbi, </w:t>
      </w:r>
      <w:r w:rsidR="007F2B8B" w:rsidRPr="002233EB">
        <w:rPr>
          <w:rFonts w:ascii="Times New Roman" w:eastAsia="Calibri" w:hAnsi="Times New Roman" w:cs="Times New Roman"/>
          <w:sz w:val="24"/>
          <w:szCs w:val="24"/>
        </w:rPr>
        <w:t xml:space="preserve">predškolskog </w:t>
      </w:r>
      <w:r w:rsidR="00E65E69" w:rsidRPr="002233EB">
        <w:rPr>
          <w:rFonts w:ascii="Times New Roman" w:eastAsia="Calibri" w:hAnsi="Times New Roman" w:cs="Times New Roman"/>
          <w:sz w:val="24"/>
          <w:szCs w:val="24"/>
        </w:rPr>
        <w:t>odgoja i školstva, kulture, sporta i komunalne infrastrukture</w:t>
      </w:r>
      <w:r w:rsidR="007F2B8B" w:rsidRPr="002233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98E09D" w14:textId="60CE4A14" w:rsidR="000F6A4A" w:rsidRPr="002233EB" w:rsidRDefault="000F6A4A" w:rsidP="003815DE">
      <w:pPr>
        <w:pStyle w:val="Bezproreda"/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685034" w14:textId="32341EDA" w:rsidR="00496AD0" w:rsidRPr="002233EB" w:rsidRDefault="00496AD0" w:rsidP="00496AD0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0FE0E8" w14:textId="77777777" w:rsidR="00E65E69" w:rsidRPr="002233EB" w:rsidRDefault="00E65E69" w:rsidP="003815DE">
      <w:pPr>
        <w:pStyle w:val="Bezproreda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B90AD9" w14:textId="629F2534" w:rsidR="008D048B" w:rsidRPr="002233EB" w:rsidRDefault="00CE05D8" w:rsidP="00972844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>U nastavku se daje kratki osvrt na najvažnije financijske pokazatelje iz 202</w:t>
      </w:r>
      <w:r w:rsidR="004C0291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Pr="002233EB">
        <w:rPr>
          <w:rFonts w:ascii="Times New Roman" w:eastAsia="Calibri" w:hAnsi="Times New Roman" w:cs="Times New Roman"/>
          <w:sz w:val="24"/>
          <w:szCs w:val="24"/>
        </w:rPr>
        <w:t>. godine</w:t>
      </w:r>
      <w:r w:rsidR="00B15B2B" w:rsidRPr="002233EB">
        <w:rPr>
          <w:rFonts w:ascii="Times New Roman" w:eastAsia="Calibri" w:hAnsi="Times New Roman" w:cs="Times New Roman"/>
          <w:sz w:val="24"/>
          <w:szCs w:val="24"/>
        </w:rPr>
        <w:t xml:space="preserve"> te iz 202</w:t>
      </w:r>
      <w:r w:rsidR="004C0291" w:rsidRPr="002233EB">
        <w:rPr>
          <w:rFonts w:ascii="Times New Roman" w:eastAsia="Calibri" w:hAnsi="Times New Roman" w:cs="Times New Roman"/>
          <w:sz w:val="24"/>
          <w:szCs w:val="24"/>
        </w:rPr>
        <w:t>3</w:t>
      </w:r>
      <w:r w:rsidR="00B15B2B" w:rsidRPr="002233EB">
        <w:rPr>
          <w:rFonts w:ascii="Times New Roman" w:eastAsia="Calibri" w:hAnsi="Times New Roman" w:cs="Times New Roman"/>
          <w:sz w:val="24"/>
          <w:szCs w:val="24"/>
        </w:rPr>
        <w:t>. godine</w:t>
      </w:r>
      <w:r w:rsidRPr="002233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ADA7E1" w14:textId="77777777" w:rsidR="008D048B" w:rsidRPr="002233EB" w:rsidRDefault="008D048B" w:rsidP="009A66E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626092" w14:textId="0D2A61D3" w:rsidR="009605A6" w:rsidRPr="002233EB" w:rsidRDefault="008D048B" w:rsidP="009A66E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Utvrđeni financijski rezultat poslovanja Grada Šibenika </w:t>
      </w:r>
      <w:r w:rsidR="0039161D" w:rsidRPr="002233EB">
        <w:rPr>
          <w:rFonts w:ascii="Times New Roman" w:eastAsia="Times New Roman" w:hAnsi="Times New Roman" w:cs="Times New Roman"/>
          <w:sz w:val="24"/>
          <w:szCs w:val="24"/>
        </w:rPr>
        <w:t>na dan 31.12.202</w:t>
      </w:r>
      <w:r w:rsidR="008A66E2" w:rsidRPr="002233E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161D" w:rsidRPr="002233EB">
        <w:rPr>
          <w:rFonts w:ascii="Times New Roman" w:eastAsia="Times New Roman" w:hAnsi="Times New Roman" w:cs="Times New Roman"/>
          <w:sz w:val="24"/>
          <w:szCs w:val="24"/>
        </w:rPr>
        <w:t xml:space="preserve">. godine 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(razina 22) u svojoj računovodstveno propisanoj strukturi proizlazi iz viška prihoda poslovanja u iznosu od </w:t>
      </w:r>
      <w:r w:rsidR="008A66E2" w:rsidRPr="002233EB">
        <w:rPr>
          <w:rFonts w:ascii="Times New Roman" w:eastAsia="Times New Roman" w:hAnsi="Times New Roman" w:cs="Times New Roman"/>
          <w:sz w:val="24"/>
          <w:szCs w:val="24"/>
        </w:rPr>
        <w:t>10.537.646,43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8A66E2" w:rsidRPr="002233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, viška primitaka od financijske imovine u iznosu od </w:t>
      </w:r>
      <w:r w:rsidR="008A66E2" w:rsidRPr="002233EB">
        <w:rPr>
          <w:rFonts w:ascii="Times New Roman" w:eastAsia="Times New Roman" w:hAnsi="Times New Roman" w:cs="Times New Roman"/>
          <w:sz w:val="24"/>
          <w:szCs w:val="24"/>
        </w:rPr>
        <w:t>709.558.92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 eur</w:t>
      </w:r>
      <w:r w:rsidR="008A66E2" w:rsidRPr="002233E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, manjka prihoda od nefinancijske imovine u iznosu od </w:t>
      </w:r>
      <w:r w:rsidR="008A66E2" w:rsidRPr="002233EB">
        <w:rPr>
          <w:rFonts w:ascii="Times New Roman" w:eastAsia="Times New Roman" w:hAnsi="Times New Roman" w:cs="Times New Roman"/>
          <w:sz w:val="24"/>
          <w:szCs w:val="24"/>
        </w:rPr>
        <w:t>11.376.624,92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1C475B" w:rsidRPr="00223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te prenesenog manjka prihoda iz prethodnih godina u iznosu od </w:t>
      </w:r>
      <w:r w:rsidR="008A66E2" w:rsidRPr="002233EB">
        <w:rPr>
          <w:rFonts w:ascii="Times New Roman" w:eastAsia="Times New Roman" w:hAnsi="Times New Roman" w:cs="Times New Roman"/>
          <w:sz w:val="24"/>
          <w:szCs w:val="24"/>
        </w:rPr>
        <w:t>8.526.742,81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 eura. Višak prihoda poslovanja ostvaren je kao rezultat više ostvarenih prihoda poslovanja (prihod od poreza, prihod od imovine i dr.) u odnosu na izvršene rashode poslovanja (rashode za zaposlene, materijalne rashode, financijske rashode, pomoći, naknade i ostale rashode poslovanja) u 202</w:t>
      </w:r>
      <w:r w:rsidR="008A66E2" w:rsidRPr="002233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. godini. Manjak prihoda od nefinancijske imovine rezultat je manje ostvarenih prihoda od prodaje gradske imovine (zemljišta, objekata i dr.) i znatno većih ulaganja u nabavu </w:t>
      </w:r>
      <w:r w:rsidR="008A66E2" w:rsidRPr="002233EB">
        <w:rPr>
          <w:rFonts w:ascii="Times New Roman" w:eastAsia="Times New Roman" w:hAnsi="Times New Roman" w:cs="Times New Roman"/>
          <w:sz w:val="24"/>
          <w:szCs w:val="24"/>
        </w:rPr>
        <w:t xml:space="preserve">zemljišta, 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>građevinskih objekata, postrojenja i opreme, dodatnih ulaganja u građevinske i ostale objekte te ulaganja u tuđu imovinu radi prava korištenja u 202</w:t>
      </w:r>
      <w:r w:rsidR="008A66E2" w:rsidRPr="002233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. godini. Višak primitaka od financijske imovine ostvaren je zbog </w:t>
      </w:r>
      <w:r w:rsidR="00E80129" w:rsidRPr="002233EB">
        <w:rPr>
          <w:rFonts w:ascii="Times New Roman" w:eastAsia="Times New Roman" w:hAnsi="Times New Roman" w:cs="Times New Roman"/>
          <w:sz w:val="24"/>
          <w:szCs w:val="24"/>
        </w:rPr>
        <w:t>kratkoročnog zaduženja</w:t>
      </w:r>
      <w:r w:rsidR="00A96BFF" w:rsidRPr="002233EB">
        <w:rPr>
          <w:rFonts w:ascii="Times New Roman" w:eastAsia="Times New Roman" w:hAnsi="Times New Roman" w:cs="Times New Roman"/>
          <w:sz w:val="24"/>
          <w:szCs w:val="24"/>
        </w:rPr>
        <w:t xml:space="preserve"> za financiranje tekuće likvidnosti kod ERSTE &amp; STEIRMARKISCHE BANK d.d.</w:t>
      </w:r>
      <w:r w:rsidR="00E80129" w:rsidRPr="002233EB">
        <w:rPr>
          <w:rFonts w:ascii="Times New Roman" w:eastAsia="Times New Roman" w:hAnsi="Times New Roman" w:cs="Times New Roman"/>
          <w:sz w:val="24"/>
          <w:szCs w:val="24"/>
        </w:rPr>
        <w:t xml:space="preserve"> u iznosu od 1.194.505,28 eura, a čiji povrat je u c</w:t>
      </w:r>
      <w:r w:rsidR="006F0299">
        <w:rPr>
          <w:rFonts w:ascii="Times New Roman" w:eastAsia="Times New Roman" w:hAnsi="Times New Roman" w:cs="Times New Roman"/>
          <w:sz w:val="24"/>
          <w:szCs w:val="24"/>
        </w:rPr>
        <w:t>i</w:t>
      </w:r>
      <w:r w:rsidR="00E80129" w:rsidRPr="002233EB">
        <w:rPr>
          <w:rFonts w:ascii="Times New Roman" w:eastAsia="Times New Roman" w:hAnsi="Times New Roman" w:cs="Times New Roman"/>
          <w:sz w:val="24"/>
          <w:szCs w:val="24"/>
        </w:rPr>
        <w:t>jelosti izvršen u prvom tro</w:t>
      </w:r>
      <w:r w:rsidR="006F0299">
        <w:rPr>
          <w:rFonts w:ascii="Times New Roman" w:eastAsia="Times New Roman" w:hAnsi="Times New Roman" w:cs="Times New Roman"/>
          <w:sz w:val="24"/>
          <w:szCs w:val="24"/>
        </w:rPr>
        <w:t>m</w:t>
      </w:r>
      <w:r w:rsidR="00E80129" w:rsidRPr="002233EB">
        <w:rPr>
          <w:rFonts w:ascii="Times New Roman" w:eastAsia="Times New Roman" w:hAnsi="Times New Roman" w:cs="Times New Roman"/>
          <w:sz w:val="24"/>
          <w:szCs w:val="24"/>
        </w:rPr>
        <w:t>jesečju 2023. godine.</w:t>
      </w:r>
    </w:p>
    <w:p w14:paraId="39C65B53" w14:textId="77777777" w:rsidR="00801CAD" w:rsidRPr="002233EB" w:rsidRDefault="00801CAD" w:rsidP="009605A6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5F1CE" w14:textId="2DF78CCF" w:rsidR="005260AD" w:rsidRPr="002233EB" w:rsidRDefault="001921C8" w:rsidP="005260AD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sz w:val="24"/>
          <w:szCs w:val="24"/>
        </w:rPr>
        <w:t>U 202</w:t>
      </w:r>
      <w:r w:rsidR="00E80129" w:rsidRPr="002233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>. godini značajno povećanje bilježe prihodi poslovanja u odnosu na 202</w:t>
      </w:r>
      <w:r w:rsidR="00E80129" w:rsidRPr="002233E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>. godinu</w:t>
      </w:r>
      <w:r w:rsidR="00402040" w:rsidRPr="002233EB">
        <w:rPr>
          <w:rFonts w:ascii="Times New Roman" w:eastAsia="Times New Roman" w:hAnsi="Times New Roman" w:cs="Times New Roman"/>
          <w:sz w:val="24"/>
          <w:szCs w:val="24"/>
        </w:rPr>
        <w:t xml:space="preserve"> i to </w:t>
      </w:r>
      <w:r w:rsidR="00C7177E" w:rsidRPr="002233EB">
        <w:rPr>
          <w:rFonts w:ascii="Times New Roman" w:eastAsia="Times New Roman" w:hAnsi="Times New Roman" w:cs="Times New Roman"/>
          <w:sz w:val="24"/>
          <w:szCs w:val="24"/>
        </w:rPr>
        <w:t>za</w:t>
      </w:r>
      <w:r w:rsidR="00402040" w:rsidRPr="00223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29" w:rsidRPr="002233EB">
        <w:rPr>
          <w:rFonts w:ascii="Times New Roman" w:eastAsia="Times New Roman" w:hAnsi="Times New Roman" w:cs="Times New Roman"/>
          <w:sz w:val="24"/>
          <w:szCs w:val="24"/>
        </w:rPr>
        <w:t>6.625.337,66</w:t>
      </w:r>
      <w:r w:rsidR="00402040" w:rsidRPr="002233EB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6F0299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2040" w:rsidRPr="002233EB">
        <w:rPr>
          <w:rFonts w:ascii="Times New Roman" w:eastAsia="Times New Roman" w:hAnsi="Times New Roman" w:cs="Times New Roman"/>
          <w:sz w:val="24"/>
          <w:szCs w:val="24"/>
        </w:rPr>
        <w:t xml:space="preserve"> što je dokaz da je Grad</w:t>
      </w:r>
      <w:r w:rsidR="00402040" w:rsidRPr="002233EB">
        <w:rPr>
          <w:rFonts w:ascii="Times New Roman" w:eastAsia="Calibri" w:hAnsi="Times New Roman" w:cs="Times New Roman"/>
          <w:sz w:val="24"/>
          <w:szCs w:val="24"/>
        </w:rPr>
        <w:t xml:space="preserve"> uložio dodatne napore u svrhu realizacije mjera za otklanjanje uzroka nastanka negativnog poslovanja</w:t>
      </w:r>
      <w:r w:rsidR="00972844" w:rsidRPr="002233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663DD9F" w14:textId="77777777" w:rsidR="002A498C" w:rsidRPr="002233EB" w:rsidRDefault="000E6B7D" w:rsidP="005260A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37EE88B" w14:textId="3EE44625" w:rsidR="005260AD" w:rsidRPr="002233EB" w:rsidRDefault="00BF4EAC" w:rsidP="005260A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U strukturi prihoda </w:t>
      </w:r>
      <w:r w:rsidR="009B0759" w:rsidRPr="002233EB">
        <w:rPr>
          <w:rFonts w:ascii="Times New Roman" w:eastAsia="Times New Roman" w:hAnsi="Times New Roman" w:cs="Times New Roman"/>
          <w:sz w:val="24"/>
          <w:szCs w:val="24"/>
        </w:rPr>
        <w:t>od poreza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 u 202</w:t>
      </w:r>
      <w:r w:rsidR="00E80129" w:rsidRPr="002233E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>. godini, najznačajnije povećanje bilježe p</w:t>
      </w:r>
      <w:r w:rsidR="00FA763C" w:rsidRPr="002233EB">
        <w:rPr>
          <w:rFonts w:ascii="Times New Roman" w:eastAsia="Times New Roman" w:hAnsi="Times New Roman" w:cs="Times New Roman"/>
          <w:sz w:val="24"/>
          <w:szCs w:val="24"/>
        </w:rPr>
        <w:t xml:space="preserve">rihodi od poreza i prireza na dohodak </w:t>
      </w:r>
      <w:r w:rsidR="001921C8" w:rsidRPr="002233EB">
        <w:rPr>
          <w:rFonts w:ascii="Times New Roman" w:eastAsia="Times New Roman" w:hAnsi="Times New Roman" w:cs="Times New Roman"/>
          <w:sz w:val="24"/>
          <w:szCs w:val="24"/>
        </w:rPr>
        <w:t>za</w:t>
      </w:r>
      <w:r w:rsidR="000E6B7D" w:rsidRPr="00223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6335" w:rsidRPr="002233EB">
        <w:rPr>
          <w:rFonts w:ascii="Times New Roman" w:eastAsia="Times New Roman" w:hAnsi="Times New Roman" w:cs="Times New Roman"/>
          <w:sz w:val="24"/>
          <w:szCs w:val="24"/>
        </w:rPr>
        <w:t>2.888.463,19</w:t>
      </w:r>
      <w:r w:rsidR="000E6B7D" w:rsidRPr="002233EB">
        <w:rPr>
          <w:rFonts w:ascii="Times New Roman" w:eastAsia="Times New Roman" w:hAnsi="Times New Roman" w:cs="Times New Roman"/>
          <w:sz w:val="24"/>
          <w:szCs w:val="24"/>
        </w:rPr>
        <w:t xml:space="preserve"> eura</w:t>
      </w:r>
      <w:r w:rsidR="0004363C" w:rsidRPr="002233EB">
        <w:rPr>
          <w:rFonts w:ascii="Times New Roman" w:eastAsia="Times New Roman" w:hAnsi="Times New Roman" w:cs="Times New Roman"/>
          <w:sz w:val="24"/>
          <w:szCs w:val="24"/>
        </w:rPr>
        <w:t xml:space="preserve"> te </w:t>
      </w:r>
      <w:r w:rsidR="000E6B7D" w:rsidRPr="002233EB">
        <w:rPr>
          <w:rFonts w:ascii="Times New Roman" w:eastAsia="Times New Roman" w:hAnsi="Times New Roman" w:cs="Times New Roman"/>
          <w:sz w:val="24"/>
          <w:szCs w:val="24"/>
        </w:rPr>
        <w:t>prihodi od porez</w:t>
      </w:r>
      <w:r w:rsidR="001E26FA" w:rsidRPr="002233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5153EE" w:rsidRPr="00223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B7D" w:rsidRPr="002233EB">
        <w:rPr>
          <w:rFonts w:ascii="Times New Roman" w:eastAsia="Times New Roman" w:hAnsi="Times New Roman" w:cs="Times New Roman"/>
          <w:iCs/>
          <w:sz w:val="24"/>
          <w:szCs w:val="24"/>
        </w:rPr>
        <w:t>na potrošnju</w:t>
      </w:r>
      <w:r w:rsidR="009B0759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za </w:t>
      </w:r>
      <w:r w:rsidR="000E6B7D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B0759" w:rsidRPr="002233EB">
        <w:rPr>
          <w:rFonts w:ascii="Times New Roman" w:eastAsia="Times New Roman" w:hAnsi="Times New Roman" w:cs="Times New Roman"/>
          <w:iCs/>
          <w:sz w:val="24"/>
          <w:szCs w:val="24"/>
        </w:rPr>
        <w:t>270.853,64 eura</w:t>
      </w:r>
      <w:r w:rsidR="002A498C" w:rsidRPr="002233E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9B0759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E6B7D" w:rsidRPr="002233EB">
        <w:rPr>
          <w:rFonts w:ascii="Times New Roman" w:eastAsia="Times New Roman" w:hAnsi="Times New Roman" w:cs="Times New Roman"/>
          <w:iCs/>
          <w:sz w:val="24"/>
          <w:szCs w:val="24"/>
        </w:rPr>
        <w:t>jer</w:t>
      </w:r>
      <w:r w:rsidR="0034210E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E6B7D" w:rsidRPr="002233EB">
        <w:rPr>
          <w:rFonts w:ascii="Times New Roman" w:eastAsia="Calibri" w:hAnsi="Times New Roman" w:cs="Times New Roman"/>
          <w:sz w:val="24"/>
          <w:szCs w:val="24"/>
        </w:rPr>
        <w:t>je u 202</w:t>
      </w:r>
      <w:r w:rsidR="009B0759" w:rsidRPr="002233EB">
        <w:rPr>
          <w:rFonts w:ascii="Times New Roman" w:eastAsia="Calibri" w:hAnsi="Times New Roman" w:cs="Times New Roman"/>
          <w:sz w:val="24"/>
          <w:szCs w:val="24"/>
        </w:rPr>
        <w:t>1</w:t>
      </w:r>
      <w:r w:rsidR="000E6B7D" w:rsidRPr="002233EB">
        <w:rPr>
          <w:rFonts w:ascii="Times New Roman" w:eastAsia="Calibri" w:hAnsi="Times New Roman" w:cs="Times New Roman"/>
          <w:sz w:val="24"/>
          <w:szCs w:val="24"/>
        </w:rPr>
        <w:t xml:space="preserve">. godini izmijenjena Odluka o porezima Grada Šibenika na način da je stopa </w:t>
      </w:r>
      <w:r w:rsidR="009B0759" w:rsidRPr="002233EB">
        <w:rPr>
          <w:rFonts w:ascii="Times New Roman" w:eastAsia="Calibri" w:hAnsi="Times New Roman" w:cs="Times New Roman"/>
          <w:sz w:val="24"/>
          <w:szCs w:val="24"/>
        </w:rPr>
        <w:t>povećana</w:t>
      </w:r>
      <w:r w:rsidR="000E6B7D" w:rsidRPr="002233EB">
        <w:rPr>
          <w:rFonts w:ascii="Times New Roman" w:eastAsia="Calibri" w:hAnsi="Times New Roman" w:cs="Times New Roman"/>
          <w:sz w:val="24"/>
          <w:szCs w:val="24"/>
        </w:rPr>
        <w:t xml:space="preserve"> s </w:t>
      </w:r>
      <w:r w:rsidR="009B0759" w:rsidRPr="002233EB">
        <w:rPr>
          <w:rFonts w:ascii="Times New Roman" w:eastAsia="Calibri" w:hAnsi="Times New Roman" w:cs="Times New Roman"/>
          <w:sz w:val="24"/>
          <w:szCs w:val="24"/>
        </w:rPr>
        <w:t>1,5</w:t>
      </w:r>
      <w:r w:rsidR="000E6B7D" w:rsidRPr="002233EB">
        <w:rPr>
          <w:rFonts w:ascii="Times New Roman" w:eastAsia="Calibri" w:hAnsi="Times New Roman" w:cs="Times New Roman"/>
          <w:sz w:val="24"/>
          <w:szCs w:val="24"/>
        </w:rPr>
        <w:t xml:space="preserve">% na </w:t>
      </w:r>
      <w:r w:rsidR="009B0759" w:rsidRPr="002233EB">
        <w:rPr>
          <w:rFonts w:ascii="Times New Roman" w:eastAsia="Calibri" w:hAnsi="Times New Roman" w:cs="Times New Roman"/>
          <w:sz w:val="24"/>
          <w:szCs w:val="24"/>
        </w:rPr>
        <w:t>3</w:t>
      </w:r>
      <w:r w:rsidR="000E6B7D" w:rsidRPr="002233EB">
        <w:rPr>
          <w:rFonts w:ascii="Times New Roman" w:eastAsia="Calibri" w:hAnsi="Times New Roman" w:cs="Times New Roman"/>
          <w:sz w:val="24"/>
          <w:szCs w:val="24"/>
        </w:rPr>
        <w:t>%</w:t>
      </w:r>
      <w:r w:rsidR="002A498C" w:rsidRPr="00223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6B7D" w:rsidRPr="002233EB">
        <w:rPr>
          <w:rFonts w:ascii="Times New Roman" w:eastAsia="Calibri" w:hAnsi="Times New Roman" w:cs="Times New Roman"/>
          <w:sz w:val="24"/>
          <w:szCs w:val="24"/>
        </w:rPr>
        <w:t>s primjenom od 1. siječnja 202</w:t>
      </w:r>
      <w:r w:rsidR="009B0759" w:rsidRPr="002233EB">
        <w:rPr>
          <w:rFonts w:ascii="Times New Roman" w:eastAsia="Calibri" w:hAnsi="Times New Roman" w:cs="Times New Roman"/>
          <w:sz w:val="24"/>
          <w:szCs w:val="24"/>
        </w:rPr>
        <w:t>2</w:t>
      </w:r>
      <w:r w:rsidR="000E6B7D" w:rsidRPr="002233EB">
        <w:rPr>
          <w:rFonts w:ascii="Times New Roman" w:eastAsia="Calibri" w:hAnsi="Times New Roman" w:cs="Times New Roman"/>
          <w:sz w:val="24"/>
          <w:szCs w:val="24"/>
        </w:rPr>
        <w:t>. godin</w:t>
      </w:r>
      <w:r w:rsidR="005260AD" w:rsidRPr="002233EB">
        <w:rPr>
          <w:rFonts w:ascii="Times New Roman" w:eastAsia="Calibri" w:hAnsi="Times New Roman" w:cs="Times New Roman"/>
          <w:sz w:val="24"/>
          <w:szCs w:val="24"/>
        </w:rPr>
        <w:t>e.</w:t>
      </w:r>
    </w:p>
    <w:p w14:paraId="28253D0D" w14:textId="77777777" w:rsidR="002A498C" w:rsidRPr="002233EB" w:rsidRDefault="002A498C" w:rsidP="005260A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E4DAE5" w14:textId="69E7220B" w:rsidR="00E80129" w:rsidRPr="002233EB" w:rsidRDefault="00CC5655" w:rsidP="006F0299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hAnsi="Times New Roman"/>
          <w:sz w:val="24"/>
          <w:szCs w:val="24"/>
        </w:rPr>
        <w:t>Grad je dosad posebnu pažnju posvećivao praćenju natječaja iz EU fondova te pripremi i prijavi na iste te je istaknut kao jedan od najuspješnijih u povlačenju EU sredstava.</w:t>
      </w:r>
      <w:r w:rsidR="006F0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33EB">
        <w:rPr>
          <w:rFonts w:ascii="Times New Roman" w:eastAsia="Calibri" w:hAnsi="Times New Roman" w:cs="Times New Roman"/>
          <w:sz w:val="24"/>
          <w:szCs w:val="24"/>
        </w:rPr>
        <w:t>Sklopljenim ugovorima o dodjeli bespovratnih sredstava osigura</w:t>
      </w:r>
      <w:r w:rsidR="006F0299">
        <w:rPr>
          <w:rFonts w:ascii="Times New Roman" w:eastAsia="Calibri" w:hAnsi="Times New Roman" w:cs="Times New Roman"/>
          <w:sz w:val="24"/>
          <w:szCs w:val="24"/>
        </w:rPr>
        <w:t xml:space="preserve">ni su </w:t>
      </w:r>
      <w:r w:rsidRPr="002233EB">
        <w:rPr>
          <w:rFonts w:ascii="Times New Roman" w:eastAsia="Calibri" w:hAnsi="Times New Roman" w:cs="Times New Roman"/>
          <w:sz w:val="24"/>
          <w:szCs w:val="24"/>
        </w:rPr>
        <w:t>vanjski izvori financiranja brojnih kapitalnih projekata te se na taj način rasteretilo financiranje iz izvora Proračuna. Posljedica toga su veći prihodi od pomoći iz inozemstva i od subjekata unutar općeg proračuna</w:t>
      </w:r>
      <w:r w:rsidR="006F02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80129" w:rsidRPr="002233EB">
        <w:rPr>
          <w:rFonts w:ascii="Times New Roman" w:eastAsia="Calibri" w:hAnsi="Times New Roman" w:cs="Times New Roman"/>
          <w:sz w:val="24"/>
          <w:szCs w:val="24"/>
        </w:rPr>
        <w:t xml:space="preserve">te su ostvareni za 860.759,67 </w:t>
      </w:r>
      <w:r w:rsidRPr="002233EB">
        <w:rPr>
          <w:rFonts w:ascii="Times New Roman" w:eastAsia="Calibri" w:hAnsi="Times New Roman" w:cs="Times New Roman"/>
          <w:sz w:val="24"/>
          <w:szCs w:val="24"/>
        </w:rPr>
        <w:t>eura više u odnosu na 202</w:t>
      </w:r>
      <w:r w:rsidR="00E80129" w:rsidRPr="002233EB">
        <w:rPr>
          <w:rFonts w:ascii="Times New Roman" w:eastAsia="Calibri" w:hAnsi="Times New Roman" w:cs="Times New Roman"/>
          <w:sz w:val="24"/>
          <w:szCs w:val="24"/>
        </w:rPr>
        <w:t>1</w:t>
      </w:r>
      <w:r w:rsidRPr="002233EB">
        <w:rPr>
          <w:rFonts w:ascii="Times New Roman" w:eastAsia="Calibri" w:hAnsi="Times New Roman" w:cs="Times New Roman"/>
          <w:sz w:val="24"/>
          <w:szCs w:val="24"/>
        </w:rPr>
        <w:t>. godinu.</w:t>
      </w:r>
    </w:p>
    <w:p w14:paraId="2F82932A" w14:textId="77777777" w:rsidR="002A498C" w:rsidRPr="002233EB" w:rsidRDefault="002A498C" w:rsidP="009605A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413251" w14:textId="77777777" w:rsidR="009B0759" w:rsidRPr="002233EB" w:rsidRDefault="000E6B7D" w:rsidP="009605A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Prihodi od  imovine </w:t>
      </w:r>
      <w:r w:rsidR="00733718" w:rsidRPr="002233EB">
        <w:rPr>
          <w:rFonts w:ascii="Times New Roman" w:eastAsia="Times New Roman" w:hAnsi="Times New Roman" w:cs="Times New Roman"/>
          <w:sz w:val="24"/>
          <w:szCs w:val="24"/>
        </w:rPr>
        <w:t>su ostvareni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r w:rsidR="009B0759" w:rsidRPr="002233EB">
        <w:rPr>
          <w:rFonts w:ascii="Times New Roman" w:eastAsia="Times New Roman" w:hAnsi="Times New Roman" w:cs="Times New Roman"/>
          <w:sz w:val="24"/>
          <w:szCs w:val="24"/>
        </w:rPr>
        <w:t>143.657,36</w:t>
      </w:r>
      <w:r w:rsidR="00733718" w:rsidRPr="002233EB">
        <w:rPr>
          <w:rFonts w:ascii="Times New Roman" w:eastAsia="Times New Roman" w:hAnsi="Times New Roman" w:cs="Times New Roman"/>
          <w:sz w:val="24"/>
          <w:szCs w:val="24"/>
        </w:rPr>
        <w:t xml:space="preserve"> eura </w:t>
      </w:r>
      <w:r w:rsidR="0034210E" w:rsidRPr="002233EB">
        <w:rPr>
          <w:rFonts w:ascii="Times New Roman" w:eastAsia="Times New Roman" w:hAnsi="Times New Roman" w:cs="Times New Roman"/>
          <w:sz w:val="24"/>
          <w:szCs w:val="24"/>
        </w:rPr>
        <w:t xml:space="preserve">više 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zbog </w:t>
      </w:r>
      <w:r w:rsidR="001F1281" w:rsidRPr="002233EB">
        <w:rPr>
          <w:rFonts w:ascii="Times New Roman" w:eastAsia="Times New Roman" w:hAnsi="Times New Roman" w:cs="Times New Roman"/>
          <w:sz w:val="24"/>
          <w:szCs w:val="24"/>
        </w:rPr>
        <w:t xml:space="preserve">većeg 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>ostvaren</w:t>
      </w:r>
      <w:r w:rsidR="001F1281" w:rsidRPr="002233EB">
        <w:rPr>
          <w:rFonts w:ascii="Times New Roman" w:eastAsia="Times New Roman" w:hAnsi="Times New Roman" w:cs="Times New Roman"/>
          <w:sz w:val="24"/>
          <w:szCs w:val="24"/>
        </w:rPr>
        <w:t>ja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 prihoda </w:t>
      </w:r>
      <w:r w:rsidR="00733718" w:rsidRPr="002233EB"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>zakupa poslovnih prostora i javnih površina</w:t>
      </w:r>
      <w:r w:rsidR="00733718" w:rsidRPr="002233EB">
        <w:rPr>
          <w:rFonts w:ascii="Times New Roman" w:eastAsia="Times New Roman" w:hAnsi="Times New Roman" w:cs="Times New Roman"/>
          <w:sz w:val="24"/>
          <w:szCs w:val="24"/>
        </w:rPr>
        <w:t>, što je dokaz provođenja mjere učinkovitog upravljanja nekretninama u vlasništvu Grad</w:t>
      </w:r>
      <w:r w:rsidR="009605A6" w:rsidRPr="002233EB">
        <w:rPr>
          <w:rFonts w:ascii="Times New Roman" w:eastAsia="Times New Roman" w:hAnsi="Times New Roman" w:cs="Times New Roman"/>
          <w:sz w:val="24"/>
          <w:szCs w:val="24"/>
        </w:rPr>
        <w:t>a.</w:t>
      </w:r>
      <w:r w:rsidR="001E26FA" w:rsidRPr="00223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4DA8E2C" w14:textId="7E1E5372" w:rsidR="003C5BCD" w:rsidRPr="002233EB" w:rsidRDefault="005260AD" w:rsidP="005260A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Prihodi po posebnim propisima bilježe veće </w:t>
      </w:r>
      <w:r w:rsidR="003C5BCD" w:rsidRPr="002233EB">
        <w:rPr>
          <w:rFonts w:ascii="Times New Roman" w:eastAsia="Calibri" w:hAnsi="Times New Roman" w:cs="Times New Roman"/>
          <w:sz w:val="24"/>
          <w:szCs w:val="24"/>
        </w:rPr>
        <w:t>ostvarenje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C5BCD" w:rsidRPr="002233EB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Pr="002233EB">
        <w:rPr>
          <w:rFonts w:ascii="Times New Roman" w:eastAsia="Calibri" w:hAnsi="Times New Roman" w:cs="Times New Roman"/>
          <w:sz w:val="24"/>
          <w:szCs w:val="24"/>
        </w:rPr>
        <w:t xml:space="preserve">789.234,32 eura </w:t>
      </w:r>
      <w:r w:rsidR="003C5BCD" w:rsidRPr="002233EB">
        <w:rPr>
          <w:rFonts w:ascii="Times New Roman" w:eastAsia="Calibri" w:hAnsi="Times New Roman" w:cs="Times New Roman"/>
          <w:sz w:val="24"/>
          <w:szCs w:val="24"/>
        </w:rPr>
        <w:t>najvećim dijelom zbog više uplaćenih sredstava po osnovi naknada za isporučenu energiju od strane vjetroelektrana te po osnovi naknade za pravo građenja.</w:t>
      </w:r>
    </w:p>
    <w:p w14:paraId="36DE130D" w14:textId="77777777" w:rsidR="005260AD" w:rsidRPr="002233EB" w:rsidRDefault="005260AD" w:rsidP="005260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8A95BC" w14:textId="08EB3B8C" w:rsidR="001D214B" w:rsidRPr="002233EB" w:rsidRDefault="005653A0" w:rsidP="00DD69E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bCs/>
          <w:iCs/>
          <w:sz w:val="24"/>
          <w:szCs w:val="20"/>
        </w:rPr>
        <w:lastRenderedPageBreak/>
        <w:t>Prihodi od k</w:t>
      </w:r>
      <w:r w:rsidR="003C5BCD" w:rsidRPr="002233EB">
        <w:rPr>
          <w:rFonts w:ascii="Times New Roman" w:eastAsia="Times New Roman" w:hAnsi="Times New Roman" w:cs="Times New Roman"/>
          <w:bCs/>
          <w:iCs/>
          <w:sz w:val="24"/>
          <w:szCs w:val="20"/>
        </w:rPr>
        <w:t>omunaln</w:t>
      </w:r>
      <w:r w:rsidRPr="002233EB">
        <w:rPr>
          <w:rFonts w:ascii="Times New Roman" w:eastAsia="Times New Roman" w:hAnsi="Times New Roman" w:cs="Times New Roman"/>
          <w:bCs/>
          <w:iCs/>
          <w:sz w:val="24"/>
          <w:szCs w:val="20"/>
        </w:rPr>
        <w:t>og</w:t>
      </w:r>
      <w:r w:rsidR="003C5BCD" w:rsidRPr="002233EB">
        <w:rPr>
          <w:rFonts w:ascii="Times New Roman" w:eastAsia="Times New Roman" w:hAnsi="Times New Roman" w:cs="Times New Roman"/>
          <w:bCs/>
          <w:iCs/>
          <w:sz w:val="24"/>
          <w:szCs w:val="20"/>
        </w:rPr>
        <w:t xml:space="preserve"> </w:t>
      </w:r>
      <w:r w:rsidR="003C5BCD" w:rsidRPr="002233EB">
        <w:rPr>
          <w:rFonts w:ascii="Times New Roman" w:eastAsia="Times New Roman" w:hAnsi="Times New Roman" w:cs="Times New Roman"/>
          <w:bCs/>
          <w:sz w:val="24"/>
          <w:szCs w:val="20"/>
        </w:rPr>
        <w:t>doprinos</w:t>
      </w:r>
      <w:r w:rsidRPr="002233EB">
        <w:rPr>
          <w:rFonts w:ascii="Times New Roman" w:eastAsia="Times New Roman" w:hAnsi="Times New Roman" w:cs="Times New Roman"/>
          <w:bCs/>
          <w:sz w:val="24"/>
          <w:szCs w:val="20"/>
        </w:rPr>
        <w:t>a</w:t>
      </w:r>
      <w:r w:rsidR="003C5BCD" w:rsidRPr="002233EB">
        <w:rPr>
          <w:rFonts w:ascii="Times New Roman" w:eastAsia="Times New Roman" w:hAnsi="Times New Roman" w:cs="Times New Roman"/>
          <w:bCs/>
          <w:sz w:val="24"/>
          <w:szCs w:val="20"/>
        </w:rPr>
        <w:t xml:space="preserve"> i naknade</w:t>
      </w:r>
      <w:r w:rsidRPr="002233EB">
        <w:rPr>
          <w:rFonts w:ascii="Times New Roman" w:eastAsia="Times New Roman" w:hAnsi="Times New Roman" w:cs="Times New Roman"/>
          <w:bCs/>
          <w:sz w:val="24"/>
          <w:szCs w:val="20"/>
        </w:rPr>
        <w:t xml:space="preserve"> su </w:t>
      </w:r>
      <w:r w:rsidR="003C5BCD" w:rsidRPr="002233EB">
        <w:rPr>
          <w:rFonts w:ascii="Times New Roman" w:eastAsia="Times New Roman" w:hAnsi="Times New Roman" w:cs="Times New Roman"/>
          <w:bCs/>
          <w:sz w:val="24"/>
          <w:szCs w:val="20"/>
        </w:rPr>
        <w:t xml:space="preserve">ostvareni za </w:t>
      </w:r>
      <w:r w:rsidRPr="002233EB">
        <w:rPr>
          <w:rFonts w:ascii="Times New Roman" w:eastAsia="Times New Roman" w:hAnsi="Times New Roman" w:cs="Times New Roman"/>
          <w:bCs/>
          <w:sz w:val="24"/>
          <w:szCs w:val="20"/>
        </w:rPr>
        <w:t>1.923.885,61 eura</w:t>
      </w:r>
      <w:r w:rsidR="003C5BCD" w:rsidRPr="002233EB">
        <w:rPr>
          <w:rFonts w:ascii="Times New Roman" w:eastAsia="Times New Roman" w:hAnsi="Times New Roman" w:cs="Times New Roman"/>
          <w:bCs/>
          <w:sz w:val="24"/>
          <w:szCs w:val="20"/>
        </w:rPr>
        <w:t xml:space="preserve"> više zbog više ostvarenih prihoda od komunalne naknade za </w:t>
      </w:r>
      <w:r w:rsidRPr="002233EB">
        <w:rPr>
          <w:rFonts w:ascii="Times New Roman" w:eastAsia="Times New Roman" w:hAnsi="Times New Roman" w:cs="Times New Roman"/>
          <w:bCs/>
          <w:sz w:val="24"/>
          <w:szCs w:val="20"/>
        </w:rPr>
        <w:t>1.633.180,56</w:t>
      </w:r>
      <w:r w:rsidR="003C5BCD" w:rsidRPr="002233EB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2233EB">
        <w:rPr>
          <w:rFonts w:ascii="Times New Roman" w:eastAsia="Times New Roman" w:hAnsi="Times New Roman" w:cs="Times New Roman"/>
          <w:bCs/>
          <w:sz w:val="24"/>
          <w:szCs w:val="20"/>
        </w:rPr>
        <w:t>eura</w:t>
      </w:r>
      <w:r w:rsidR="003C5BCD" w:rsidRPr="002233EB">
        <w:rPr>
          <w:rFonts w:ascii="Times New Roman" w:eastAsia="Times New Roman" w:hAnsi="Times New Roman" w:cs="Times New Roman"/>
          <w:bCs/>
          <w:sz w:val="24"/>
          <w:szCs w:val="20"/>
        </w:rPr>
        <w:t xml:space="preserve"> te od komunalnog </w:t>
      </w:r>
      <w:r w:rsidR="003C5BCD" w:rsidRPr="002233EB">
        <w:rPr>
          <w:rFonts w:ascii="Times New Roman" w:eastAsia="Times New Roman" w:hAnsi="Times New Roman" w:cs="Times New Roman"/>
          <w:sz w:val="24"/>
          <w:szCs w:val="24"/>
        </w:rPr>
        <w:t xml:space="preserve">doprinosa za 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>290.705,04 eura</w:t>
      </w:r>
      <w:r w:rsidR="003C5BCD" w:rsidRPr="002233E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60AD" w:rsidRPr="002233EB">
        <w:rPr>
          <w:rFonts w:ascii="Times New Roman" w:eastAsia="Times New Roman" w:hAnsi="Times New Roman" w:cs="Times New Roman"/>
          <w:sz w:val="24"/>
          <w:szCs w:val="24"/>
        </w:rPr>
        <w:t xml:space="preserve"> Na navedena povećanja su utjecali povećanje vrijednosti boda komunalne naknade, </w:t>
      </w:r>
      <w:r w:rsidR="003C5BCD" w:rsidRPr="002233EB">
        <w:rPr>
          <w:rFonts w:ascii="Times New Roman" w:eastAsia="Times New Roman" w:hAnsi="Times New Roman" w:cs="Times New Roman"/>
          <w:sz w:val="24"/>
          <w:szCs w:val="24"/>
        </w:rPr>
        <w:t>izmijenjen</w:t>
      </w:r>
      <w:r w:rsidR="005260AD" w:rsidRPr="002233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3C5BCD" w:rsidRPr="002233EB">
        <w:rPr>
          <w:rFonts w:ascii="Times New Roman" w:eastAsia="Times New Roman" w:hAnsi="Times New Roman" w:cs="Times New Roman"/>
          <w:sz w:val="24"/>
          <w:szCs w:val="24"/>
        </w:rPr>
        <w:t xml:space="preserve"> područja zona i koeficijenti zona za obračun komunalne naknade te jediničn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3C5BCD" w:rsidRPr="002233EB">
        <w:rPr>
          <w:rFonts w:ascii="Times New Roman" w:eastAsia="Times New Roman" w:hAnsi="Times New Roman" w:cs="Times New Roman"/>
          <w:sz w:val="24"/>
          <w:szCs w:val="24"/>
        </w:rPr>
        <w:t xml:space="preserve"> vrijednost komunalnog doprinosa.</w:t>
      </w:r>
      <w:r w:rsidR="005260AD" w:rsidRPr="002233EB">
        <w:rPr>
          <w:rFonts w:ascii="Times New Roman" w:eastAsia="Times New Roman" w:hAnsi="Times New Roman" w:cs="Times New Roman"/>
          <w:sz w:val="24"/>
          <w:szCs w:val="24"/>
        </w:rPr>
        <w:t xml:space="preserve"> Također, </w:t>
      </w:r>
      <w:r w:rsidR="00B359BA" w:rsidRPr="002233EB">
        <w:rPr>
          <w:rFonts w:ascii="Times New Roman" w:eastAsia="Times New Roman" w:hAnsi="Times New Roman" w:cs="Times New Roman"/>
          <w:sz w:val="24"/>
          <w:szCs w:val="24"/>
        </w:rPr>
        <w:t>evidentiranj</w:t>
      </w:r>
      <w:r w:rsidR="005260AD" w:rsidRPr="002233EB">
        <w:rPr>
          <w:rFonts w:ascii="Times New Roman" w:eastAsia="Times New Roman" w:hAnsi="Times New Roman" w:cs="Times New Roman"/>
          <w:sz w:val="24"/>
          <w:szCs w:val="24"/>
        </w:rPr>
        <w:t>e</w:t>
      </w:r>
      <w:r w:rsidR="00B359BA" w:rsidRPr="002233EB">
        <w:rPr>
          <w:rFonts w:ascii="Times New Roman" w:eastAsia="Times New Roman" w:hAnsi="Times New Roman" w:cs="Times New Roman"/>
          <w:sz w:val="24"/>
          <w:szCs w:val="24"/>
        </w:rPr>
        <w:t xml:space="preserve"> nezaduženih nekretnina te utvrđivanj</w:t>
      </w:r>
      <w:r w:rsidR="005260AD" w:rsidRPr="002233EB">
        <w:rPr>
          <w:rFonts w:ascii="Times New Roman" w:eastAsia="Times New Roman" w:hAnsi="Times New Roman" w:cs="Times New Roman"/>
          <w:sz w:val="24"/>
          <w:szCs w:val="24"/>
        </w:rPr>
        <w:t>e</w:t>
      </w:r>
      <w:r w:rsidR="00B359BA" w:rsidRPr="002233EB">
        <w:rPr>
          <w:rFonts w:ascii="Times New Roman" w:eastAsia="Times New Roman" w:hAnsi="Times New Roman" w:cs="Times New Roman"/>
          <w:sz w:val="24"/>
          <w:szCs w:val="24"/>
        </w:rPr>
        <w:t xml:space="preserve"> stvarne površine snimanjem obj</w:t>
      </w:r>
      <w:r w:rsidR="000316BC" w:rsidRPr="002233EB">
        <w:rPr>
          <w:rFonts w:ascii="Times New Roman" w:eastAsia="Times New Roman" w:hAnsi="Times New Roman" w:cs="Times New Roman"/>
          <w:sz w:val="24"/>
          <w:szCs w:val="24"/>
        </w:rPr>
        <w:t>e</w:t>
      </w:r>
      <w:r w:rsidR="00B359BA" w:rsidRPr="002233EB">
        <w:rPr>
          <w:rFonts w:ascii="Times New Roman" w:eastAsia="Times New Roman" w:hAnsi="Times New Roman" w:cs="Times New Roman"/>
          <w:sz w:val="24"/>
          <w:szCs w:val="24"/>
        </w:rPr>
        <w:t>kata uz pomoć drona te uvođenjem istih u GIS sustav</w:t>
      </w:r>
      <w:r w:rsidR="005260AD" w:rsidRPr="002233EB">
        <w:rPr>
          <w:rFonts w:ascii="Times New Roman" w:eastAsia="Times New Roman" w:hAnsi="Times New Roman" w:cs="Times New Roman"/>
          <w:sz w:val="24"/>
          <w:szCs w:val="24"/>
        </w:rPr>
        <w:t xml:space="preserve"> je utjecalo na veće zaduženje, a samim time i na veće 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ostvarenje </w:t>
      </w:r>
      <w:r w:rsidR="005260AD" w:rsidRPr="002233EB">
        <w:rPr>
          <w:rFonts w:ascii="Times New Roman" w:eastAsia="Times New Roman" w:hAnsi="Times New Roman" w:cs="Times New Roman"/>
          <w:sz w:val="24"/>
          <w:szCs w:val="24"/>
        </w:rPr>
        <w:t>prihod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5260AD" w:rsidRPr="002233EB">
        <w:rPr>
          <w:rFonts w:ascii="Times New Roman" w:eastAsia="Times New Roman" w:hAnsi="Times New Roman" w:cs="Times New Roman"/>
          <w:sz w:val="24"/>
          <w:szCs w:val="24"/>
        </w:rPr>
        <w:t xml:space="preserve"> od komun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>a</w:t>
      </w:r>
      <w:r w:rsidR="005260AD" w:rsidRPr="002233EB">
        <w:rPr>
          <w:rFonts w:ascii="Times New Roman" w:eastAsia="Times New Roman" w:hAnsi="Times New Roman" w:cs="Times New Roman"/>
          <w:sz w:val="24"/>
          <w:szCs w:val="24"/>
        </w:rPr>
        <w:t>lne naknade.</w:t>
      </w:r>
    </w:p>
    <w:p w14:paraId="45A1B566" w14:textId="77777777" w:rsidR="005260AD" w:rsidRPr="002233EB" w:rsidRDefault="005260AD" w:rsidP="00DD69E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1A1AE" w14:textId="401E6838" w:rsidR="009B0759" w:rsidRPr="002233EB" w:rsidRDefault="003C5BCD" w:rsidP="00DD69E8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Prihodi od prodaje </w:t>
      </w:r>
      <w:r w:rsidR="000334C0" w:rsidRPr="002233EB">
        <w:rPr>
          <w:rFonts w:ascii="Times New Roman" w:eastAsia="Times New Roman" w:hAnsi="Times New Roman" w:cs="Times New Roman"/>
          <w:sz w:val="24"/>
          <w:szCs w:val="24"/>
        </w:rPr>
        <w:t>nefinancijske imovine</w:t>
      </w:r>
      <w:r w:rsidRPr="00223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34C0" w:rsidRPr="002233EB">
        <w:rPr>
          <w:rFonts w:ascii="Times New Roman" w:eastAsia="Times New Roman" w:hAnsi="Times New Roman" w:cs="Times New Roman"/>
          <w:sz w:val="24"/>
          <w:szCs w:val="24"/>
        </w:rPr>
        <w:t>bilježe manje ostvarenje za 403.039,01 eura</w:t>
      </w:r>
      <w:r w:rsidR="002A498C" w:rsidRPr="002233EB">
        <w:rPr>
          <w:rFonts w:ascii="Times New Roman" w:eastAsia="Times New Roman" w:hAnsi="Times New Roman" w:cs="Times New Roman"/>
          <w:sz w:val="24"/>
          <w:szCs w:val="24"/>
        </w:rPr>
        <w:t xml:space="preserve"> iz razloga što nije bio raspisan natječaj za prodaju zemljišta u Industrijskoj zoni Podi zbog kašnjenja u pripremi iznimno kompleksnog projekta gradnje tvornice za solarne energetske sustave njemačkih investitora, a početak realizacije i raspis natječaja se konačno očekuje u prosincu 2023. godine</w:t>
      </w:r>
      <w:r w:rsidR="00C80B52" w:rsidRPr="002233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2C3C9E" w14:textId="77777777" w:rsidR="00C80B52" w:rsidRPr="002233EB" w:rsidRDefault="00C80B52" w:rsidP="00C80B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A400D" w14:textId="532D74FB" w:rsidR="003160D3" w:rsidRPr="002233EB" w:rsidRDefault="001D214B" w:rsidP="003160D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bCs/>
          <w:sz w:val="24"/>
          <w:szCs w:val="24"/>
        </w:rPr>
        <w:t>U 202</w:t>
      </w:r>
      <w:r w:rsidR="009144AB" w:rsidRPr="002233E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2233EB">
        <w:rPr>
          <w:rFonts w:ascii="Times New Roman" w:eastAsia="Times New Roman" w:hAnsi="Times New Roman" w:cs="Times New Roman"/>
          <w:bCs/>
          <w:sz w:val="24"/>
          <w:szCs w:val="24"/>
        </w:rPr>
        <w:t>. godini je nastavljen trend povećanja prihoda poslovanja</w:t>
      </w:r>
      <w:r w:rsidR="00A66DC3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 te su u prvih </w:t>
      </w:r>
      <w:r w:rsidR="00972844" w:rsidRPr="002233EB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A66DC3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 mjeseci isti povećani za </w:t>
      </w:r>
      <w:r w:rsidR="00A66251" w:rsidRPr="002233EB">
        <w:rPr>
          <w:rFonts w:ascii="Times New Roman" w:eastAsia="Times New Roman" w:hAnsi="Times New Roman" w:cs="Times New Roman"/>
          <w:bCs/>
          <w:sz w:val="24"/>
          <w:szCs w:val="24"/>
        </w:rPr>
        <w:t>6.712.678,21</w:t>
      </w:r>
      <w:r w:rsidR="001F1281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66DC3" w:rsidRPr="002233EB">
        <w:rPr>
          <w:rFonts w:ascii="Times New Roman" w:eastAsia="Times New Roman" w:hAnsi="Times New Roman" w:cs="Times New Roman"/>
          <w:bCs/>
          <w:sz w:val="24"/>
          <w:szCs w:val="24"/>
        </w:rPr>
        <w:t>eura</w:t>
      </w:r>
      <w:r w:rsidR="00EC58AC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66DC3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u odnosu na </w:t>
      </w:r>
      <w:r w:rsidR="001F1281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isto razdoblje </w:t>
      </w:r>
      <w:r w:rsidR="00A66DC3" w:rsidRPr="002233EB">
        <w:rPr>
          <w:rFonts w:ascii="Times New Roman" w:eastAsia="Times New Roman" w:hAnsi="Times New Roman" w:cs="Times New Roman"/>
          <w:bCs/>
          <w:sz w:val="24"/>
          <w:szCs w:val="24"/>
        </w:rPr>
        <w:t>2021. godin</w:t>
      </w:r>
      <w:r w:rsidR="001F1281" w:rsidRPr="002233EB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A66DC3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3160D3" w:rsidRPr="002233EB">
        <w:rPr>
          <w:rFonts w:ascii="Times New Roman" w:eastAsia="Times New Roman" w:hAnsi="Times New Roman" w:cs="Times New Roman"/>
          <w:bCs/>
          <w:sz w:val="24"/>
          <w:szCs w:val="24"/>
        </w:rPr>
        <w:t>Najznačajnije povećanje izvornih prihoda unutar ove skupine bilježe:</w:t>
      </w:r>
    </w:p>
    <w:p w14:paraId="10BC546F" w14:textId="08A8B1EC" w:rsidR="003160D3" w:rsidRPr="002233EB" w:rsidRDefault="003160D3" w:rsidP="003160D3">
      <w:pPr>
        <w:pStyle w:val="Odlomakpopisa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bCs/>
          <w:sz w:val="24"/>
          <w:szCs w:val="24"/>
        </w:rPr>
        <w:t>prihodi od poreza i prireza na dohodak za 3.417.139,58 eura;</w:t>
      </w:r>
    </w:p>
    <w:p w14:paraId="2A3F148B" w14:textId="13C13C88" w:rsidR="003160D3" w:rsidRPr="002233EB" w:rsidRDefault="003160D3" w:rsidP="003160D3">
      <w:pPr>
        <w:pStyle w:val="Odlomakpopisa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bCs/>
          <w:sz w:val="24"/>
          <w:szCs w:val="24"/>
        </w:rPr>
        <w:t>prihodi od poreza na promet nekretnina za 880.381,31 eura;</w:t>
      </w:r>
    </w:p>
    <w:p w14:paraId="740130C4" w14:textId="77777777" w:rsidR="003160D3" w:rsidRPr="002233EB" w:rsidRDefault="003160D3" w:rsidP="003160D3">
      <w:pPr>
        <w:pStyle w:val="Odlomakpopisa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bCs/>
          <w:sz w:val="24"/>
          <w:szCs w:val="24"/>
        </w:rPr>
        <w:t>prihodi od komunalne naknade za 638.279,04 eura;</w:t>
      </w:r>
    </w:p>
    <w:p w14:paraId="2A48756A" w14:textId="6DEB49CD" w:rsidR="002E548A" w:rsidRPr="002233EB" w:rsidRDefault="003160D3" w:rsidP="003160D3">
      <w:pPr>
        <w:pStyle w:val="Odlomakpopisa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bCs/>
          <w:sz w:val="24"/>
          <w:szCs w:val="24"/>
        </w:rPr>
        <w:t>kazne za prometne prekršaje za 70.787,64 eura.</w:t>
      </w:r>
    </w:p>
    <w:p w14:paraId="4B8101C0" w14:textId="77777777" w:rsidR="003160D3" w:rsidRPr="002233EB" w:rsidRDefault="003160D3" w:rsidP="003160D3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B154C0" w14:textId="6F2DD2D7" w:rsidR="008C0F29" w:rsidRPr="002233EB" w:rsidRDefault="003160D3" w:rsidP="00EC05B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bCs/>
          <w:sz w:val="24"/>
          <w:szCs w:val="24"/>
        </w:rPr>
        <w:t>Prihodi od prodaje nefinancijske imovine</w:t>
      </w:r>
      <w:r w:rsidR="00080DA9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3B97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također bilježe veće </w:t>
      </w:r>
      <w:r w:rsidR="00080DA9" w:rsidRPr="002233EB">
        <w:rPr>
          <w:rFonts w:ascii="Times New Roman" w:eastAsia="Times New Roman" w:hAnsi="Times New Roman" w:cs="Times New Roman"/>
          <w:bCs/>
          <w:sz w:val="24"/>
          <w:szCs w:val="24"/>
        </w:rPr>
        <w:t>ostvare</w:t>
      </w:r>
      <w:r w:rsidR="00013B97" w:rsidRPr="002233EB">
        <w:rPr>
          <w:rFonts w:ascii="Times New Roman" w:eastAsia="Times New Roman" w:hAnsi="Times New Roman" w:cs="Times New Roman"/>
          <w:bCs/>
          <w:sz w:val="24"/>
          <w:szCs w:val="24"/>
        </w:rPr>
        <w:t>nje</w:t>
      </w:r>
      <w:r w:rsidR="00080DA9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 za </w:t>
      </w:r>
      <w:r w:rsidR="00013B97" w:rsidRPr="002233EB">
        <w:rPr>
          <w:rFonts w:ascii="Times New Roman" w:eastAsia="Times New Roman" w:hAnsi="Times New Roman" w:cs="Times New Roman"/>
          <w:bCs/>
          <w:sz w:val="24"/>
          <w:szCs w:val="24"/>
        </w:rPr>
        <w:t xml:space="preserve">1.035.866,20 eura </w:t>
      </w:r>
      <w:r w:rsidR="00080DA9" w:rsidRPr="00080DA9">
        <w:rPr>
          <w:rFonts w:ascii="Times New Roman" w:eastAsia="Times New Roman" w:hAnsi="Times New Roman" w:cs="Times New Roman"/>
          <w:iCs/>
          <w:sz w:val="24"/>
          <w:szCs w:val="24"/>
        </w:rPr>
        <w:t>zbog više ostvarenih prihoda od prodaje zemljišta u vlasništvu Grada Šibenika u Industrijskoj zoni Podi</w:t>
      </w:r>
      <w:r w:rsidR="00013B97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te </w:t>
      </w:r>
      <w:r w:rsidR="00080DA9" w:rsidRPr="00080DA9">
        <w:rPr>
          <w:rFonts w:ascii="Times New Roman" w:eastAsia="Times New Roman" w:hAnsi="Times New Roman" w:cs="Times New Roman"/>
          <w:iCs/>
          <w:sz w:val="24"/>
          <w:szCs w:val="24"/>
        </w:rPr>
        <w:t>zbog uplate 50% sredstava od prodane zgrade bivšeg Studentskog doma na Šubićevcu.</w:t>
      </w:r>
      <w:r w:rsidR="008C0F29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656A2DDC" w14:textId="04E6E9E4" w:rsidR="00801CAD" w:rsidRPr="002233EB" w:rsidRDefault="008C0F29" w:rsidP="00D413C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33EB">
        <w:rPr>
          <w:rFonts w:ascii="Times New Roman" w:eastAsia="Times New Roman" w:hAnsi="Times New Roman" w:cs="Times New Roman"/>
          <w:iCs/>
          <w:sz w:val="24"/>
          <w:szCs w:val="24"/>
        </w:rPr>
        <w:t>Kao posljedica rasta prihoda</w:t>
      </w:r>
      <w:r w:rsidR="00B5118F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Grad je u financijskim izvještajima za razdoblje od 01. siječnja - 30. rujna 2023. godine ostvario višak prihoda i primitaka u iznosu od 4.622.749,36 eura te je na taj način </w:t>
      </w:r>
      <w:r w:rsidR="00B5118F">
        <w:rPr>
          <w:rFonts w:ascii="Times New Roman" w:eastAsia="Times New Roman" w:hAnsi="Times New Roman" w:cs="Times New Roman"/>
          <w:iCs/>
          <w:sz w:val="24"/>
          <w:szCs w:val="24"/>
        </w:rPr>
        <w:t>značajno</w:t>
      </w:r>
      <w:r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smanjen preneseni manjak prihoda iz prethodnih godina</w:t>
      </w:r>
      <w:r w:rsidR="00666980" w:rsidRPr="002233E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EC05B7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Sukladno navedenom, Grad je </w:t>
      </w:r>
      <w:r w:rsidR="00B5118F">
        <w:rPr>
          <w:rFonts w:ascii="Times New Roman" w:eastAsia="Times New Roman" w:hAnsi="Times New Roman" w:cs="Times New Roman"/>
          <w:iCs/>
          <w:sz w:val="24"/>
          <w:szCs w:val="24"/>
        </w:rPr>
        <w:t xml:space="preserve">kontinuirano u </w:t>
      </w:r>
      <w:r w:rsidR="00EC05B7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2023. godin</w:t>
      </w:r>
      <w:r w:rsidR="00B5118F">
        <w:rPr>
          <w:rFonts w:ascii="Times New Roman" w:eastAsia="Times New Roman" w:hAnsi="Times New Roman" w:cs="Times New Roman"/>
          <w:iCs/>
          <w:sz w:val="24"/>
          <w:szCs w:val="24"/>
        </w:rPr>
        <w:t>i</w:t>
      </w:r>
      <w:r w:rsidR="00EC05B7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sve svoje obveze kao i obveze proračunskih korisnika podmiri</w:t>
      </w:r>
      <w:r w:rsidR="00B5118F">
        <w:rPr>
          <w:rFonts w:ascii="Times New Roman" w:eastAsia="Times New Roman" w:hAnsi="Times New Roman" w:cs="Times New Roman"/>
          <w:iCs/>
          <w:sz w:val="24"/>
          <w:szCs w:val="24"/>
        </w:rPr>
        <w:t>vao</w:t>
      </w:r>
      <w:r w:rsidR="00EC05B7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B4950" w:rsidRPr="002233EB">
        <w:rPr>
          <w:rFonts w:ascii="Times New Roman" w:eastAsia="Times New Roman" w:hAnsi="Times New Roman" w:cs="Times New Roman"/>
          <w:iCs/>
          <w:sz w:val="24"/>
          <w:szCs w:val="24"/>
        </w:rPr>
        <w:t>u zakonsk</w:t>
      </w:r>
      <w:r w:rsidR="00B5118F">
        <w:rPr>
          <w:rFonts w:ascii="Times New Roman" w:eastAsia="Times New Roman" w:hAnsi="Times New Roman" w:cs="Times New Roman"/>
          <w:iCs/>
          <w:sz w:val="24"/>
          <w:szCs w:val="24"/>
        </w:rPr>
        <w:t>im</w:t>
      </w:r>
      <w:r w:rsidR="00FB4950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rok</w:t>
      </w:r>
      <w:r w:rsidR="00B5118F">
        <w:rPr>
          <w:rFonts w:ascii="Times New Roman" w:eastAsia="Times New Roman" w:hAnsi="Times New Roman" w:cs="Times New Roman"/>
          <w:iCs/>
          <w:sz w:val="24"/>
          <w:szCs w:val="24"/>
        </w:rPr>
        <w:t>ovima</w:t>
      </w:r>
      <w:r w:rsidR="00EC05B7" w:rsidRPr="002233E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666980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 Pozitivan trend rasta prihoda se očekuje i u narednom razdoblju pa se sukladno tome u Proračunu za 2024. godinu i projekcijama za 2025. i 2026. godinu planira pokriće preostalog </w:t>
      </w:r>
      <w:r w:rsidR="002D3805">
        <w:rPr>
          <w:rFonts w:ascii="Times New Roman" w:eastAsia="Times New Roman" w:hAnsi="Times New Roman" w:cs="Times New Roman"/>
          <w:iCs/>
          <w:sz w:val="24"/>
          <w:szCs w:val="24"/>
        </w:rPr>
        <w:t xml:space="preserve">očekivanog </w:t>
      </w:r>
      <w:r w:rsidR="00666980" w:rsidRPr="002233EB">
        <w:rPr>
          <w:rFonts w:ascii="Times New Roman" w:eastAsia="Times New Roman" w:hAnsi="Times New Roman" w:cs="Times New Roman"/>
          <w:iCs/>
          <w:sz w:val="24"/>
          <w:szCs w:val="24"/>
        </w:rPr>
        <w:t xml:space="preserve">dijela prenesenog manjka u iznosu od 4.000.000,00 eura. </w:t>
      </w:r>
    </w:p>
    <w:p w14:paraId="0BA8201D" w14:textId="2F32B4A1" w:rsidR="00D413C7" w:rsidRPr="00780FA4" w:rsidRDefault="00E63B96" w:rsidP="00780FA4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33EB">
        <w:rPr>
          <w:rFonts w:ascii="Times New Roman" w:eastAsia="Times New Roman" w:hAnsi="Times New Roman" w:cs="Times New Roman"/>
          <w:sz w:val="24"/>
          <w:szCs w:val="24"/>
          <w:lang w:eastAsia="hr-HR"/>
        </w:rPr>
        <w:t>Grad Šibenik ne može utjecati na promjene u poreznim propisima o kojima ovise opći prihodi što će ih ostvariti, što se prije svega odnosi na porez na dohodak, no može nastaviti graditi pozitivnu investicijsku klimu i poboljšati uvjete za razvoj poduzetništva te time indirektno utjecati na porast zapošljavanja i dohotka građana, a time i porast prihoda od poreza na dohodak.</w:t>
      </w:r>
      <w:r w:rsidR="00A80A64" w:rsidRPr="002233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33EB">
        <w:rPr>
          <w:rFonts w:ascii="Times New Roman" w:eastAsia="Times New Roman" w:hAnsi="Times New Roman" w:cs="Times New Roman"/>
          <w:sz w:val="24"/>
          <w:szCs w:val="24"/>
          <w:lang w:eastAsia="hr-HR"/>
        </w:rPr>
        <w:t>U cilju nastavka pružanja planiranih javnih usluga zadovoljavajuće kvalitete</w:t>
      </w:r>
      <w:r w:rsidR="003845EB" w:rsidRPr="002233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provođenja strateških projekata</w:t>
      </w:r>
      <w:r w:rsidRPr="002233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nastavit će se s poduzimanjem svih mjera za pravodobno prikupljanje i ostvarenje proračunskih prihoda uz maksimalno poštivanje načela ekonomičnosti i učinkovitosti prilikom trošenja proračunskih sredstava, a kako bi ostvareni prihodi bili dostatni za pokriće </w:t>
      </w:r>
      <w:r w:rsidR="00A82237" w:rsidRPr="002233E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svih </w:t>
      </w:r>
      <w:r w:rsidRPr="002233EB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rashoda i izdataka</w:t>
      </w:r>
      <w:r w:rsidR="003F7E48" w:rsidRPr="002233E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57723AE" w14:textId="77777777" w:rsidR="00C14AEC" w:rsidRPr="00815608" w:rsidRDefault="00C14AEC" w:rsidP="00C14AEC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560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POPIS MJERA ZA OTKLANJANJE UTVRĐENIH UZROKA NASTANKA NEGATIVNOG POSLOVANJA TE MJERA ZA STABILNO ODRŽIVO POSLOVANJE</w:t>
      </w:r>
    </w:p>
    <w:p w14:paraId="6A89FC65" w14:textId="77777777" w:rsidR="00966A46" w:rsidRPr="00815608" w:rsidRDefault="00966A46" w:rsidP="00966A46">
      <w:pPr>
        <w:pStyle w:val="Bezproreda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13D4F3B4" w14:textId="7A788C50" w:rsidR="00C14AEC" w:rsidRDefault="00C14AEC" w:rsidP="00C14AE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608">
        <w:rPr>
          <w:rFonts w:ascii="Times New Roman" w:eastAsia="Calibri" w:hAnsi="Times New Roman" w:cs="Times New Roman"/>
          <w:sz w:val="24"/>
          <w:szCs w:val="24"/>
        </w:rPr>
        <w:t>U nastavku se daje popis mjera za otklanjanje utvrđenih uzroka nastanka negativnog poslovanja u prethodnim godinama na koje Grad može utjecati, te ujedno i popis mjera za stabilno održivo poslovanje:</w:t>
      </w:r>
    </w:p>
    <w:p w14:paraId="7DABE4F3" w14:textId="77777777" w:rsidR="00C14AEC" w:rsidRPr="00815608" w:rsidRDefault="00C14AEC" w:rsidP="00C14AE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C68B3" w14:textId="77777777" w:rsidR="00C14AEC" w:rsidRPr="00815608" w:rsidRDefault="00C14AEC" w:rsidP="00C14AE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608">
        <w:rPr>
          <w:rFonts w:ascii="Times New Roman" w:eastAsia="Calibri" w:hAnsi="Times New Roman" w:cs="Times New Roman"/>
          <w:sz w:val="24"/>
          <w:szCs w:val="24"/>
        </w:rPr>
        <w:t>Praćenje naplate prihoda i provođenje mjera prisilne naplate;</w:t>
      </w:r>
    </w:p>
    <w:p w14:paraId="640985F3" w14:textId="77777777" w:rsidR="00C14AEC" w:rsidRPr="00815608" w:rsidRDefault="00C14AEC" w:rsidP="00C14AE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608">
        <w:rPr>
          <w:rFonts w:ascii="Times New Roman" w:eastAsia="Calibri" w:hAnsi="Times New Roman" w:cs="Times New Roman"/>
          <w:sz w:val="24"/>
          <w:szCs w:val="24"/>
        </w:rPr>
        <w:t>Povećanje financiranja proračunskih projekata i aktivnosti iz vanjskih izvora financiranja;</w:t>
      </w:r>
    </w:p>
    <w:p w14:paraId="5C649CE8" w14:textId="77777777" w:rsidR="00C14AEC" w:rsidRPr="00815608" w:rsidRDefault="00C14AEC" w:rsidP="00C14AE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608">
        <w:rPr>
          <w:rFonts w:ascii="Times New Roman" w:eastAsia="Calibri" w:hAnsi="Times New Roman" w:cs="Times New Roman"/>
          <w:sz w:val="24"/>
          <w:szCs w:val="24"/>
        </w:rPr>
        <w:t>Uvođenje sustava za evidentiranje nekretnina u vlasništvu grada;</w:t>
      </w:r>
    </w:p>
    <w:p w14:paraId="46E1CC0F" w14:textId="68C2CA1B" w:rsidR="00C14AEC" w:rsidRDefault="00C14AEC" w:rsidP="00C14AE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608">
        <w:rPr>
          <w:rFonts w:ascii="Times New Roman" w:eastAsia="Calibri" w:hAnsi="Times New Roman" w:cs="Times New Roman"/>
          <w:sz w:val="24"/>
          <w:szCs w:val="24"/>
        </w:rPr>
        <w:t>Obračun zakonskih zateznih kamata</w:t>
      </w:r>
      <w:r w:rsidR="0073325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3D04E3F" w14:textId="1B9C199C" w:rsidR="00733259" w:rsidRPr="009F4AA3" w:rsidRDefault="00733259" w:rsidP="00C14AEC">
      <w:pPr>
        <w:pStyle w:val="Odlomakpopisa"/>
        <w:numPr>
          <w:ilvl w:val="0"/>
          <w:numId w:val="7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4AA3">
        <w:rPr>
          <w:rFonts w:ascii="Times New Roman" w:eastAsia="Calibri" w:hAnsi="Times New Roman" w:cs="Times New Roman"/>
          <w:sz w:val="24"/>
          <w:szCs w:val="24"/>
        </w:rPr>
        <w:t>Implementacija sustava videonadzora na javnim površinama.</w:t>
      </w:r>
    </w:p>
    <w:p w14:paraId="5F5E2A46" w14:textId="77777777" w:rsidR="00C14AEC" w:rsidRPr="00815608" w:rsidRDefault="00C14AEC" w:rsidP="00C14AEC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889C91" w14:textId="77777777" w:rsidR="00C14AEC" w:rsidRPr="00815608" w:rsidRDefault="00C14AEC" w:rsidP="00C14AEC">
      <w:pPr>
        <w:pStyle w:val="Bezproreda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EB380D" w14:textId="77777777" w:rsidR="00C14AEC" w:rsidRPr="00815608" w:rsidRDefault="00C14AEC" w:rsidP="00C14AEC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15608">
        <w:rPr>
          <w:rFonts w:ascii="Times New Roman" w:eastAsia="Calibri" w:hAnsi="Times New Roman" w:cs="Times New Roman"/>
          <w:b/>
          <w:bCs/>
          <w:sz w:val="24"/>
          <w:szCs w:val="24"/>
        </w:rPr>
        <w:t>AKCIJSKI PLAN PROVEDBE NAVEDENIH MJERA</w:t>
      </w:r>
    </w:p>
    <w:p w14:paraId="4BD2083D" w14:textId="77777777" w:rsidR="00C14AEC" w:rsidRPr="00815608" w:rsidRDefault="00C14AEC" w:rsidP="00C14AEC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92EADE" w14:textId="5F3C470F" w:rsidR="00C14AEC" w:rsidRDefault="00C14AEC" w:rsidP="00C14AE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5608">
        <w:rPr>
          <w:rFonts w:ascii="Times New Roman" w:eastAsia="Calibri" w:hAnsi="Times New Roman" w:cs="Times New Roman"/>
          <w:sz w:val="24"/>
          <w:szCs w:val="24"/>
        </w:rPr>
        <w:t>U nastavku je tabelarni prikaz mjera, načina provedbe, rok provedbe, financijski učinak te naziv odgovorne osobe za provođenje mjera:</w:t>
      </w:r>
    </w:p>
    <w:p w14:paraId="267EF1DA" w14:textId="77777777" w:rsidR="00192E67" w:rsidRPr="00815608" w:rsidRDefault="00192E67" w:rsidP="00C14AEC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43"/>
        <w:tblW w:w="9209" w:type="dxa"/>
        <w:tblLayout w:type="fixed"/>
        <w:tblLook w:val="04A0" w:firstRow="1" w:lastRow="0" w:firstColumn="1" w:lastColumn="0" w:noHBand="0" w:noVBand="1"/>
      </w:tblPr>
      <w:tblGrid>
        <w:gridCol w:w="2428"/>
        <w:gridCol w:w="2630"/>
        <w:gridCol w:w="1272"/>
        <w:gridCol w:w="1178"/>
        <w:gridCol w:w="1701"/>
      </w:tblGrid>
      <w:tr w:rsidR="00C14AEC" w:rsidRPr="00815608" w14:paraId="71C2C094" w14:textId="77777777" w:rsidTr="000A0B75">
        <w:trPr>
          <w:trHeight w:val="84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46493744" w14:textId="77777777" w:rsidR="00C14AEC" w:rsidRPr="00966A46" w:rsidRDefault="00C14AEC" w:rsidP="000A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66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NAZIV MJERE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01DA05C5" w14:textId="77777777" w:rsidR="00C14AEC" w:rsidRPr="00966A46" w:rsidRDefault="00C14AEC" w:rsidP="000A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66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NAČIN PROVEDBE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241C16C8" w14:textId="77777777" w:rsidR="00C14AEC" w:rsidRPr="00966A46" w:rsidRDefault="00C14AEC" w:rsidP="000A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66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ROK PROVEDBE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506E215" w14:textId="77777777" w:rsidR="00C14AEC" w:rsidRPr="00966A46" w:rsidRDefault="00C14AEC" w:rsidP="000A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66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TROGODIŠNJI FINANCIJSKI UČINAK</w:t>
            </w:r>
          </w:p>
          <w:p w14:paraId="64A2C3AF" w14:textId="15A89684" w:rsidR="001A4173" w:rsidRPr="00966A46" w:rsidRDefault="001A4173" w:rsidP="000A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66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(EUR)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14:paraId="5339F6ED" w14:textId="77777777" w:rsidR="00C14AEC" w:rsidRPr="00966A46" w:rsidRDefault="00C14AEC" w:rsidP="000A0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966A4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ODGOVORNA OSOBA</w:t>
            </w:r>
          </w:p>
        </w:tc>
      </w:tr>
      <w:tr w:rsidR="00C14AEC" w:rsidRPr="00815608" w14:paraId="21A45F81" w14:textId="77777777" w:rsidTr="000A0B75">
        <w:trPr>
          <w:trHeight w:val="111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8953" w14:textId="77777777" w:rsidR="00C14AEC" w:rsidRPr="00B33E66" w:rsidRDefault="00C14AEC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Praćenje naplate prihoda i provođenje mjera prisilne naplate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1DD5" w14:textId="77777777" w:rsidR="00C14AEC" w:rsidRPr="00B33E66" w:rsidRDefault="00C14AEC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Postupanje prema važećem Pravilniku o postupcima naplate potraživanja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1E58" w14:textId="1437B76C" w:rsidR="00C14AEC" w:rsidRPr="00B33E66" w:rsidRDefault="00C14AEC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31.12.202</w:t>
            </w:r>
            <w:r w:rsidR="00B34ADD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BEA9" w14:textId="59034F08" w:rsidR="0030321F" w:rsidRPr="00B33E66" w:rsidRDefault="00B5118F" w:rsidP="00966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FEB7" w14:textId="77777777" w:rsidR="00C14AEC" w:rsidRPr="00B33E66" w:rsidRDefault="00C14AEC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Pročelnik Upravnog odjela za financije</w:t>
            </w:r>
          </w:p>
        </w:tc>
      </w:tr>
      <w:tr w:rsidR="00C14AEC" w:rsidRPr="00B33E66" w14:paraId="2BB69C0F" w14:textId="77777777" w:rsidTr="00370186">
        <w:trPr>
          <w:trHeight w:val="102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91D2" w14:textId="77777777" w:rsidR="00C14AEC" w:rsidRPr="00B33E66" w:rsidRDefault="00C14AEC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Povećanje financiranja proračunskih projekata i aktivnosti iz vanjskih izvora financiranja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FF17" w14:textId="77777777" w:rsidR="00C14AEC" w:rsidRPr="00B33E66" w:rsidRDefault="00C14AEC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Veća orijentiranost na EU i nacionalne izvore financiranja apliciranjem projekata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F6C3" w14:textId="4C7E5916" w:rsidR="00C14AEC" w:rsidRPr="00B33E66" w:rsidRDefault="00C14AEC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31.12.202</w:t>
            </w:r>
            <w:r w:rsidR="00B34ADD"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B75C6" w14:textId="0C38A646" w:rsidR="00C14AEC" w:rsidRPr="00B33E66" w:rsidRDefault="00B5118F" w:rsidP="00966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3.000.000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0C16" w14:textId="77777777" w:rsidR="00C14AEC" w:rsidRPr="00B33E66" w:rsidRDefault="00C14AEC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Pročelnik Upravnog odjela za gospodarstvo, poduzetništvo i razvoj</w:t>
            </w:r>
          </w:p>
        </w:tc>
      </w:tr>
      <w:tr w:rsidR="00C14AEC" w:rsidRPr="00B33E66" w14:paraId="302A7C1C" w14:textId="77777777" w:rsidTr="00370186">
        <w:trPr>
          <w:trHeight w:val="1127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ACCA" w14:textId="0E572DC0" w:rsidR="00C14AEC" w:rsidRPr="00B33E66" w:rsidRDefault="00B5118F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Učinkovito raspolaganje nekretninama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83D8" w14:textId="378B1AA0" w:rsidR="00C14AEC" w:rsidRPr="00B33E66" w:rsidRDefault="00B5118F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Veći broj objekata danih u najam i zakup</w:t>
            </w:r>
            <w:r w:rsidR="00E0349B">
              <w:rPr>
                <w:rFonts w:ascii="Times New Roman" w:eastAsia="Times New Roman" w:hAnsi="Times New Roman" w:cs="Times New Roman"/>
                <w:lang w:eastAsia="hr-HR"/>
              </w:rPr>
              <w:t xml:space="preserve"> i veći prihodi od prodaje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D3BA" w14:textId="7494D98F" w:rsidR="00C14AEC" w:rsidRPr="00B33E66" w:rsidRDefault="00C14AEC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31.12.20</w:t>
            </w:r>
            <w:r w:rsidR="00B5118F">
              <w:rPr>
                <w:rFonts w:ascii="Times New Roman" w:eastAsia="Times New Roman" w:hAnsi="Times New Roman" w:cs="Times New Roman"/>
                <w:lang w:eastAsia="hr-HR"/>
              </w:rPr>
              <w:t>26</w:t>
            </w: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773BD" w14:textId="0F74FE3C" w:rsidR="00027EAE" w:rsidRPr="00B33E66" w:rsidRDefault="00E0349B" w:rsidP="00966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600.000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0C74" w14:textId="77777777" w:rsidR="00C14AEC" w:rsidRPr="00B33E66" w:rsidRDefault="00C14AEC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Pročelnik Upravnog odjela za gospodarenje gradskom imovinom</w:t>
            </w:r>
          </w:p>
        </w:tc>
      </w:tr>
      <w:tr w:rsidR="00E949D1" w:rsidRPr="00B33E66" w14:paraId="1AB79674" w14:textId="77777777" w:rsidTr="00370186">
        <w:trPr>
          <w:trHeight w:val="96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F9F6" w14:textId="41544722" w:rsidR="00E949D1" w:rsidRPr="00F23D5E" w:rsidRDefault="00E949D1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Obračun zakonskih zateznih kamata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50A0" w14:textId="1441B353" w:rsidR="00E949D1" w:rsidRPr="00F23D5E" w:rsidRDefault="00E949D1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Programsko rješenje obračuna zateznih kamata i prikaz na izdanim računima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C013" w14:textId="25C7A20E" w:rsidR="00E949D1" w:rsidRPr="00F23D5E" w:rsidRDefault="00E949D1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31.12.202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6</w:t>
            </w: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76A59" w14:textId="76A0CAF9" w:rsidR="00E949D1" w:rsidRPr="00F23D5E" w:rsidRDefault="00E949D1" w:rsidP="00966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C32F" w14:textId="040CAACD" w:rsidR="00E949D1" w:rsidRPr="00F23D5E" w:rsidRDefault="00E949D1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 w:rsidRPr="00B33E66">
              <w:rPr>
                <w:rFonts w:ascii="Times New Roman" w:eastAsia="Times New Roman" w:hAnsi="Times New Roman" w:cs="Times New Roman"/>
                <w:lang w:eastAsia="hr-HR"/>
              </w:rPr>
              <w:t xml:space="preserve">Pročelnik Upravnog odjela za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financije</w:t>
            </w:r>
          </w:p>
        </w:tc>
      </w:tr>
      <w:tr w:rsidR="00E949D1" w:rsidRPr="00B33E66" w14:paraId="447D34DE" w14:textId="77777777" w:rsidTr="00370186">
        <w:trPr>
          <w:trHeight w:val="78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9259" w14:textId="4BD91798" w:rsidR="00E949D1" w:rsidRPr="00B33E66" w:rsidRDefault="00E949D1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4AA3">
              <w:rPr>
                <w:rFonts w:ascii="Times New Roman" w:eastAsia="Times New Roman" w:hAnsi="Times New Roman" w:cs="Times New Roman"/>
                <w:lang w:eastAsia="hr-HR"/>
              </w:rPr>
              <w:t>Implementacija sustava videonadzora na javnim površinama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0844" w14:textId="3B0FF73F" w:rsidR="00E949D1" w:rsidRPr="00B33E66" w:rsidRDefault="00E949D1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4AA3">
              <w:rPr>
                <w:rFonts w:ascii="Times New Roman" w:eastAsia="Times New Roman" w:hAnsi="Times New Roman" w:cs="Times New Roman"/>
                <w:lang w:eastAsia="hr-HR"/>
              </w:rPr>
              <w:t>Jednostavnije evidentiranje prometnih i komunalnih prekršaja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11C9" w14:textId="315596EF" w:rsidR="00E949D1" w:rsidRPr="00B33E66" w:rsidRDefault="00E949D1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4AA3">
              <w:rPr>
                <w:rFonts w:ascii="Times New Roman" w:eastAsia="Times New Roman" w:hAnsi="Times New Roman" w:cs="Times New Roman"/>
                <w:lang w:eastAsia="hr-HR"/>
              </w:rPr>
              <w:t>31.12.2026.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3A3D" w14:textId="0C094789" w:rsidR="00E949D1" w:rsidRPr="00B33E66" w:rsidRDefault="00E949D1" w:rsidP="00966A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200.000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6176B" w14:textId="2B39A994" w:rsidR="00E949D1" w:rsidRPr="00B33E66" w:rsidRDefault="00E949D1" w:rsidP="000A0B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9F4AA3">
              <w:rPr>
                <w:rFonts w:ascii="Times New Roman" w:eastAsia="Times New Roman" w:hAnsi="Times New Roman" w:cs="Times New Roman"/>
                <w:lang w:eastAsia="hr-HR"/>
              </w:rPr>
              <w:t>Pročelnik Upravnog odjela za komunalne djelatnosti</w:t>
            </w:r>
          </w:p>
        </w:tc>
      </w:tr>
    </w:tbl>
    <w:p w14:paraId="28061EE9" w14:textId="77777777" w:rsidR="008741E9" w:rsidRDefault="008741E9" w:rsidP="00966A46">
      <w:pPr>
        <w:pStyle w:val="Bezproreda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FAB38C" w14:textId="0D9156F5" w:rsidR="00BD0DF9" w:rsidRPr="00C7177E" w:rsidRDefault="003A6D58" w:rsidP="00BD0DF9">
      <w:pPr>
        <w:pStyle w:val="Bezproreda"/>
        <w:spacing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Planirani financijski učinak predloženih mjera je suficit proračuna </w:t>
      </w:r>
      <w:r w:rsidR="00ED000B" w:rsidRPr="00C7177E">
        <w:rPr>
          <w:rFonts w:ascii="Times New Roman" w:eastAsia="Calibri" w:hAnsi="Times New Roman" w:cs="Times New Roman"/>
          <w:sz w:val="24"/>
          <w:szCs w:val="24"/>
        </w:rPr>
        <w:t>u</w:t>
      </w:r>
      <w:r w:rsidRPr="00C7177E">
        <w:rPr>
          <w:rFonts w:ascii="Times New Roman" w:eastAsia="Calibri" w:hAnsi="Times New Roman" w:cs="Times New Roman"/>
          <w:sz w:val="24"/>
          <w:szCs w:val="24"/>
        </w:rPr>
        <w:t xml:space="preserve"> razdoblj</w:t>
      </w:r>
      <w:r w:rsidR="00ED000B" w:rsidRPr="00C7177E">
        <w:rPr>
          <w:rFonts w:ascii="Times New Roman" w:eastAsia="Calibri" w:hAnsi="Times New Roman" w:cs="Times New Roman"/>
          <w:sz w:val="24"/>
          <w:szCs w:val="24"/>
        </w:rPr>
        <w:t>u</w:t>
      </w:r>
      <w:r w:rsidRPr="00C7177E">
        <w:rPr>
          <w:rFonts w:ascii="Times New Roman" w:eastAsia="Calibri" w:hAnsi="Times New Roman" w:cs="Times New Roman"/>
          <w:sz w:val="24"/>
          <w:szCs w:val="24"/>
        </w:rPr>
        <w:t xml:space="preserve"> od 202</w:t>
      </w:r>
      <w:r w:rsidR="00287B65">
        <w:rPr>
          <w:rFonts w:ascii="Times New Roman" w:eastAsia="Calibri" w:hAnsi="Times New Roman" w:cs="Times New Roman"/>
          <w:sz w:val="24"/>
          <w:szCs w:val="24"/>
        </w:rPr>
        <w:t>4</w:t>
      </w:r>
      <w:r w:rsidR="00ED000B" w:rsidRPr="00C7177E">
        <w:rPr>
          <w:rFonts w:ascii="Times New Roman" w:eastAsia="Calibri" w:hAnsi="Times New Roman" w:cs="Times New Roman"/>
          <w:sz w:val="24"/>
          <w:szCs w:val="24"/>
        </w:rPr>
        <w:t>.</w:t>
      </w:r>
      <w:r w:rsidRPr="00C7177E">
        <w:rPr>
          <w:rFonts w:ascii="Times New Roman" w:eastAsia="Calibri" w:hAnsi="Times New Roman" w:cs="Times New Roman"/>
          <w:sz w:val="24"/>
          <w:szCs w:val="24"/>
        </w:rPr>
        <w:t>-202</w:t>
      </w:r>
      <w:r w:rsidR="00377CBA">
        <w:rPr>
          <w:rFonts w:ascii="Times New Roman" w:eastAsia="Calibri" w:hAnsi="Times New Roman" w:cs="Times New Roman"/>
          <w:sz w:val="24"/>
          <w:szCs w:val="24"/>
        </w:rPr>
        <w:t>6</w:t>
      </w:r>
      <w:r w:rsidRPr="00C7177E">
        <w:rPr>
          <w:rFonts w:ascii="Times New Roman" w:eastAsia="Calibri" w:hAnsi="Times New Roman" w:cs="Times New Roman"/>
          <w:sz w:val="24"/>
          <w:szCs w:val="24"/>
        </w:rPr>
        <w:t>. godine</w:t>
      </w:r>
      <w:r w:rsidR="003E78D7" w:rsidRPr="00C7177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7177E">
        <w:rPr>
          <w:rFonts w:ascii="Times New Roman" w:eastAsia="Calibri" w:hAnsi="Times New Roman" w:cs="Times New Roman"/>
          <w:sz w:val="24"/>
          <w:szCs w:val="24"/>
        </w:rPr>
        <w:t xml:space="preserve">odnosno </w:t>
      </w:r>
      <w:r w:rsidR="003E78D7" w:rsidRPr="00C7177E">
        <w:rPr>
          <w:rFonts w:ascii="Times New Roman" w:eastAsia="Calibri" w:hAnsi="Times New Roman" w:cs="Times New Roman"/>
          <w:sz w:val="24"/>
          <w:szCs w:val="24"/>
        </w:rPr>
        <w:t xml:space="preserve">sukcesivno </w:t>
      </w:r>
      <w:r w:rsidRPr="00C7177E">
        <w:rPr>
          <w:rFonts w:ascii="Times New Roman" w:eastAsia="Calibri" w:hAnsi="Times New Roman" w:cs="Times New Roman"/>
          <w:sz w:val="24"/>
          <w:szCs w:val="24"/>
        </w:rPr>
        <w:t>pokriće</w:t>
      </w:r>
      <w:r w:rsidR="00FF343E" w:rsidRPr="00C717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177E">
        <w:rPr>
          <w:rFonts w:ascii="Times New Roman" w:eastAsia="Calibri" w:hAnsi="Times New Roman" w:cs="Times New Roman"/>
          <w:sz w:val="24"/>
          <w:szCs w:val="24"/>
        </w:rPr>
        <w:t xml:space="preserve">manjka prihoda i primitaka u navedenom </w:t>
      </w:r>
      <w:r w:rsidR="00DA3724" w:rsidRPr="00C7177E">
        <w:rPr>
          <w:rFonts w:ascii="Times New Roman" w:eastAsia="Calibri" w:hAnsi="Times New Roman" w:cs="Times New Roman"/>
          <w:sz w:val="24"/>
          <w:szCs w:val="24"/>
        </w:rPr>
        <w:t xml:space="preserve">trogodišnjem </w:t>
      </w:r>
      <w:r w:rsidRPr="00C7177E">
        <w:rPr>
          <w:rFonts w:ascii="Times New Roman" w:eastAsia="Calibri" w:hAnsi="Times New Roman" w:cs="Times New Roman"/>
          <w:sz w:val="24"/>
          <w:szCs w:val="24"/>
        </w:rPr>
        <w:t>razdoblju</w:t>
      </w:r>
      <w:r w:rsidR="003E78D7" w:rsidRPr="00C7177E">
        <w:rPr>
          <w:rFonts w:ascii="Times New Roman" w:eastAsia="Calibri" w:hAnsi="Times New Roman" w:cs="Times New Roman"/>
          <w:sz w:val="24"/>
          <w:szCs w:val="24"/>
        </w:rPr>
        <w:t xml:space="preserve"> i to </w:t>
      </w:r>
      <w:r w:rsidR="00DA3724" w:rsidRPr="00C7177E">
        <w:rPr>
          <w:rFonts w:ascii="Times New Roman" w:eastAsia="Calibri" w:hAnsi="Times New Roman" w:cs="Times New Roman"/>
          <w:sz w:val="24"/>
          <w:szCs w:val="24"/>
        </w:rPr>
        <w:t>u iznosima kako slijedi:</w:t>
      </w:r>
    </w:p>
    <w:p w14:paraId="3C72F696" w14:textId="393030DF" w:rsidR="003B2369" w:rsidRPr="00C7177E" w:rsidRDefault="00DA3724" w:rsidP="0064434B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7E">
        <w:rPr>
          <w:rFonts w:ascii="Times New Roman" w:eastAsia="Calibri" w:hAnsi="Times New Roman" w:cs="Times New Roman"/>
          <w:sz w:val="24"/>
          <w:szCs w:val="24"/>
        </w:rPr>
        <w:t>202</w:t>
      </w:r>
      <w:r w:rsidR="00A33B99">
        <w:rPr>
          <w:rFonts w:ascii="Times New Roman" w:eastAsia="Calibri" w:hAnsi="Times New Roman" w:cs="Times New Roman"/>
          <w:sz w:val="24"/>
          <w:szCs w:val="24"/>
        </w:rPr>
        <w:t>4</w:t>
      </w:r>
      <w:r w:rsidRPr="00C7177E">
        <w:rPr>
          <w:rFonts w:ascii="Times New Roman" w:eastAsia="Calibri" w:hAnsi="Times New Roman" w:cs="Times New Roman"/>
          <w:sz w:val="24"/>
          <w:szCs w:val="24"/>
        </w:rPr>
        <w:t>. -</w:t>
      </w:r>
      <w:r w:rsidR="00DA671C" w:rsidRPr="00C717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23F1" w:rsidRPr="00C7177E">
        <w:rPr>
          <w:rFonts w:ascii="Times New Roman" w:eastAsia="Calibri" w:hAnsi="Times New Roman" w:cs="Times New Roman"/>
          <w:sz w:val="24"/>
          <w:szCs w:val="24"/>
        </w:rPr>
        <w:t>u iznosu od</w:t>
      </w:r>
      <w:r w:rsidR="00390D60" w:rsidRPr="00C717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B1D" w:rsidRPr="00C7177E">
        <w:rPr>
          <w:rFonts w:ascii="Times New Roman" w:eastAsia="Calibri" w:hAnsi="Times New Roman" w:cs="Times New Roman"/>
          <w:sz w:val="24"/>
          <w:szCs w:val="24"/>
        </w:rPr>
        <w:t>1.</w:t>
      </w:r>
      <w:r w:rsidR="00287B65">
        <w:rPr>
          <w:rFonts w:ascii="Times New Roman" w:eastAsia="Calibri" w:hAnsi="Times New Roman" w:cs="Times New Roman"/>
          <w:sz w:val="24"/>
          <w:szCs w:val="24"/>
        </w:rPr>
        <w:t>900</w:t>
      </w:r>
      <w:r w:rsidR="00BA5B1D" w:rsidRPr="00C7177E">
        <w:rPr>
          <w:rFonts w:ascii="Times New Roman" w:eastAsia="Calibri" w:hAnsi="Times New Roman" w:cs="Times New Roman"/>
          <w:sz w:val="24"/>
          <w:szCs w:val="24"/>
        </w:rPr>
        <w:t>.000</w:t>
      </w:r>
      <w:r w:rsidR="00DA671C" w:rsidRPr="00C717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A5B1D" w:rsidRPr="00C7177E">
        <w:rPr>
          <w:rFonts w:ascii="Times New Roman" w:eastAsia="Calibri" w:hAnsi="Times New Roman" w:cs="Times New Roman"/>
          <w:sz w:val="24"/>
          <w:szCs w:val="24"/>
        </w:rPr>
        <w:t>eura</w:t>
      </w:r>
      <w:r w:rsidRPr="00C7177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16AB029" w14:textId="1A9C67E7" w:rsidR="00DA3724" w:rsidRDefault="00DA3724" w:rsidP="0064434B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177E">
        <w:rPr>
          <w:rFonts w:ascii="Times New Roman" w:eastAsia="Calibri" w:hAnsi="Times New Roman" w:cs="Times New Roman"/>
          <w:sz w:val="24"/>
          <w:szCs w:val="24"/>
        </w:rPr>
        <w:t>202</w:t>
      </w:r>
      <w:r w:rsidR="00A33B99">
        <w:rPr>
          <w:rFonts w:ascii="Times New Roman" w:eastAsia="Calibri" w:hAnsi="Times New Roman" w:cs="Times New Roman"/>
          <w:sz w:val="24"/>
          <w:szCs w:val="24"/>
        </w:rPr>
        <w:t>5</w:t>
      </w:r>
      <w:r w:rsidRPr="00C7177E">
        <w:rPr>
          <w:rFonts w:ascii="Times New Roman" w:eastAsia="Calibri" w:hAnsi="Times New Roman" w:cs="Times New Roman"/>
          <w:sz w:val="24"/>
          <w:szCs w:val="24"/>
        </w:rPr>
        <w:t xml:space="preserve">. – u iznosu od </w:t>
      </w:r>
      <w:r w:rsidR="00287B65">
        <w:rPr>
          <w:rFonts w:ascii="Times New Roman" w:eastAsia="Calibri" w:hAnsi="Times New Roman" w:cs="Times New Roman"/>
          <w:sz w:val="24"/>
          <w:szCs w:val="24"/>
        </w:rPr>
        <w:t>1.</w:t>
      </w:r>
      <w:r w:rsidR="00B34ADD">
        <w:rPr>
          <w:rFonts w:ascii="Times New Roman" w:eastAsia="Calibri" w:hAnsi="Times New Roman" w:cs="Times New Roman"/>
          <w:sz w:val="24"/>
          <w:szCs w:val="24"/>
        </w:rPr>
        <w:t>1</w:t>
      </w:r>
      <w:r w:rsidR="00287B65">
        <w:rPr>
          <w:rFonts w:ascii="Times New Roman" w:eastAsia="Calibri" w:hAnsi="Times New Roman" w:cs="Times New Roman"/>
          <w:sz w:val="24"/>
          <w:szCs w:val="24"/>
        </w:rPr>
        <w:t>00.000</w:t>
      </w:r>
      <w:r w:rsidR="00BA5B1D" w:rsidRPr="00C7177E">
        <w:rPr>
          <w:rFonts w:ascii="Times New Roman" w:eastAsia="Calibri" w:hAnsi="Times New Roman" w:cs="Times New Roman"/>
          <w:sz w:val="24"/>
          <w:szCs w:val="24"/>
        </w:rPr>
        <w:t xml:space="preserve"> eura</w:t>
      </w:r>
      <w:r w:rsidR="00377CB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ACB131D" w14:textId="38F97D97" w:rsidR="00377CBA" w:rsidRPr="00C7177E" w:rsidRDefault="00377CBA" w:rsidP="0064434B">
      <w:pPr>
        <w:pStyle w:val="Bezproreda"/>
        <w:numPr>
          <w:ilvl w:val="0"/>
          <w:numId w:val="13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2026. – u iznosu od 1.000.000 eura.</w:t>
      </w:r>
    </w:p>
    <w:sectPr w:rsidR="00377CBA" w:rsidRPr="00C717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0135C" w14:textId="77777777" w:rsidR="00AA037C" w:rsidRDefault="00AA037C" w:rsidP="006E41E7">
      <w:pPr>
        <w:spacing w:after="0" w:line="240" w:lineRule="auto"/>
      </w:pPr>
      <w:r>
        <w:separator/>
      </w:r>
    </w:p>
  </w:endnote>
  <w:endnote w:type="continuationSeparator" w:id="0">
    <w:p w14:paraId="38E5A6F0" w14:textId="77777777" w:rsidR="00AA037C" w:rsidRDefault="00AA037C" w:rsidP="006E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0598141"/>
      <w:docPartObj>
        <w:docPartGallery w:val="Page Numbers (Bottom of Page)"/>
        <w:docPartUnique/>
      </w:docPartObj>
    </w:sdtPr>
    <w:sdtContent>
      <w:p w14:paraId="12A4BD96" w14:textId="77777777" w:rsidR="007A5FFD" w:rsidRDefault="007A5FF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09E91A" w14:textId="77777777" w:rsidR="007A5FFD" w:rsidRDefault="007A5FF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4608F" w14:textId="77777777" w:rsidR="00AA037C" w:rsidRDefault="00AA037C" w:rsidP="006E41E7">
      <w:pPr>
        <w:spacing w:after="0" w:line="240" w:lineRule="auto"/>
      </w:pPr>
      <w:r>
        <w:separator/>
      </w:r>
    </w:p>
  </w:footnote>
  <w:footnote w:type="continuationSeparator" w:id="0">
    <w:p w14:paraId="01D3C18B" w14:textId="77777777" w:rsidR="00AA037C" w:rsidRDefault="00AA037C" w:rsidP="006E4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838"/>
    <w:multiLevelType w:val="hybridMultilevel"/>
    <w:tmpl w:val="C21C3DA2"/>
    <w:lvl w:ilvl="0" w:tplc="E93A12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2536D5"/>
    <w:multiLevelType w:val="hybridMultilevel"/>
    <w:tmpl w:val="DEA4CA1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67502"/>
    <w:multiLevelType w:val="hybridMultilevel"/>
    <w:tmpl w:val="80A6BE76"/>
    <w:lvl w:ilvl="0" w:tplc="42E4A1C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F52B4"/>
    <w:multiLevelType w:val="hybridMultilevel"/>
    <w:tmpl w:val="AE3233F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936BE"/>
    <w:multiLevelType w:val="hybridMultilevel"/>
    <w:tmpl w:val="C8B69E4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A2870"/>
    <w:multiLevelType w:val="hybridMultilevel"/>
    <w:tmpl w:val="F1A6F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F7D3A"/>
    <w:multiLevelType w:val="hybridMultilevel"/>
    <w:tmpl w:val="0882C03E"/>
    <w:lvl w:ilvl="0" w:tplc="C9766EF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C543EC"/>
    <w:multiLevelType w:val="hybridMultilevel"/>
    <w:tmpl w:val="74705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743"/>
    <w:multiLevelType w:val="hybridMultilevel"/>
    <w:tmpl w:val="3B603EF2"/>
    <w:lvl w:ilvl="0" w:tplc="D5F82E86">
      <w:start w:val="19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2F83236"/>
    <w:multiLevelType w:val="hybridMultilevel"/>
    <w:tmpl w:val="DAC43A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A22B0"/>
    <w:multiLevelType w:val="hybridMultilevel"/>
    <w:tmpl w:val="0C86F3DA"/>
    <w:lvl w:ilvl="0" w:tplc="4AA4F2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0D3FA0"/>
    <w:multiLevelType w:val="hybridMultilevel"/>
    <w:tmpl w:val="A7424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D44BE"/>
    <w:multiLevelType w:val="hybridMultilevel"/>
    <w:tmpl w:val="96222BD6"/>
    <w:lvl w:ilvl="0" w:tplc="E1B46308">
      <w:start w:val="3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FAF2E68"/>
    <w:multiLevelType w:val="hybridMultilevel"/>
    <w:tmpl w:val="9D1CD410"/>
    <w:lvl w:ilvl="0" w:tplc="2216EFA2">
      <w:start w:val="2"/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82B4513"/>
    <w:multiLevelType w:val="hybridMultilevel"/>
    <w:tmpl w:val="E3D2B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417D3"/>
    <w:multiLevelType w:val="hybridMultilevel"/>
    <w:tmpl w:val="EDB24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F661D"/>
    <w:multiLevelType w:val="hybridMultilevel"/>
    <w:tmpl w:val="C1021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812FD"/>
    <w:multiLevelType w:val="hybridMultilevel"/>
    <w:tmpl w:val="738420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F16ED"/>
    <w:multiLevelType w:val="hybridMultilevel"/>
    <w:tmpl w:val="9F20045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4244DF"/>
    <w:multiLevelType w:val="hybridMultilevel"/>
    <w:tmpl w:val="BEE83D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36304">
    <w:abstractNumId w:val="19"/>
  </w:num>
  <w:num w:numId="2" w16cid:durableId="487331540">
    <w:abstractNumId w:val="11"/>
  </w:num>
  <w:num w:numId="3" w16cid:durableId="1783261653">
    <w:abstractNumId w:val="18"/>
  </w:num>
  <w:num w:numId="4" w16cid:durableId="1438481744">
    <w:abstractNumId w:val="5"/>
  </w:num>
  <w:num w:numId="5" w16cid:durableId="482938681">
    <w:abstractNumId w:val="14"/>
  </w:num>
  <w:num w:numId="6" w16cid:durableId="753162651">
    <w:abstractNumId w:val="9"/>
  </w:num>
  <w:num w:numId="7" w16cid:durableId="131021995">
    <w:abstractNumId w:val="0"/>
  </w:num>
  <w:num w:numId="8" w16cid:durableId="362902257">
    <w:abstractNumId w:val="1"/>
  </w:num>
  <w:num w:numId="9" w16cid:durableId="31661347">
    <w:abstractNumId w:val="8"/>
  </w:num>
  <w:num w:numId="10" w16cid:durableId="1060665357">
    <w:abstractNumId w:val="3"/>
  </w:num>
  <w:num w:numId="11" w16cid:durableId="1619069601">
    <w:abstractNumId w:val="17"/>
  </w:num>
  <w:num w:numId="12" w16cid:durableId="1791587711">
    <w:abstractNumId w:val="6"/>
  </w:num>
  <w:num w:numId="13" w16cid:durableId="655307251">
    <w:abstractNumId w:val="10"/>
  </w:num>
  <w:num w:numId="14" w16cid:durableId="2006470578">
    <w:abstractNumId w:val="15"/>
  </w:num>
  <w:num w:numId="15" w16cid:durableId="1300964354">
    <w:abstractNumId w:val="4"/>
  </w:num>
  <w:num w:numId="16" w16cid:durableId="46152264">
    <w:abstractNumId w:val="13"/>
  </w:num>
  <w:num w:numId="17" w16cid:durableId="1050961343">
    <w:abstractNumId w:val="7"/>
  </w:num>
  <w:num w:numId="18" w16cid:durableId="5135190">
    <w:abstractNumId w:val="2"/>
  </w:num>
  <w:num w:numId="19" w16cid:durableId="311177574">
    <w:abstractNumId w:val="16"/>
  </w:num>
  <w:num w:numId="20" w16cid:durableId="1295796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1E"/>
    <w:rsid w:val="00003758"/>
    <w:rsid w:val="00006033"/>
    <w:rsid w:val="00006A3A"/>
    <w:rsid w:val="000109C2"/>
    <w:rsid w:val="00013B97"/>
    <w:rsid w:val="00023B13"/>
    <w:rsid w:val="00023ED8"/>
    <w:rsid w:val="00025164"/>
    <w:rsid w:val="00026D0B"/>
    <w:rsid w:val="00027EAE"/>
    <w:rsid w:val="000316BC"/>
    <w:rsid w:val="000334C0"/>
    <w:rsid w:val="000337E6"/>
    <w:rsid w:val="000407A8"/>
    <w:rsid w:val="0004363C"/>
    <w:rsid w:val="00044CD0"/>
    <w:rsid w:val="000620B8"/>
    <w:rsid w:val="00063980"/>
    <w:rsid w:val="0007360C"/>
    <w:rsid w:val="00074A1A"/>
    <w:rsid w:val="000756CF"/>
    <w:rsid w:val="00076E4C"/>
    <w:rsid w:val="00080D77"/>
    <w:rsid w:val="00080DA9"/>
    <w:rsid w:val="00093B6B"/>
    <w:rsid w:val="00093BC4"/>
    <w:rsid w:val="00094A54"/>
    <w:rsid w:val="00094E30"/>
    <w:rsid w:val="0009558B"/>
    <w:rsid w:val="00095BFD"/>
    <w:rsid w:val="00096146"/>
    <w:rsid w:val="0009713C"/>
    <w:rsid w:val="00097A7A"/>
    <w:rsid w:val="00097D3B"/>
    <w:rsid w:val="000A2784"/>
    <w:rsid w:val="000A34BC"/>
    <w:rsid w:val="000A6AE9"/>
    <w:rsid w:val="000A7DC2"/>
    <w:rsid w:val="000B3027"/>
    <w:rsid w:val="000B3040"/>
    <w:rsid w:val="000B49E6"/>
    <w:rsid w:val="000B6955"/>
    <w:rsid w:val="000B7CBF"/>
    <w:rsid w:val="000C545F"/>
    <w:rsid w:val="000C7061"/>
    <w:rsid w:val="000C79B7"/>
    <w:rsid w:val="000E34F4"/>
    <w:rsid w:val="000E4CA1"/>
    <w:rsid w:val="000E6B7D"/>
    <w:rsid w:val="000F0498"/>
    <w:rsid w:val="000F1527"/>
    <w:rsid w:val="000F1DE7"/>
    <w:rsid w:val="000F312E"/>
    <w:rsid w:val="000F3E83"/>
    <w:rsid w:val="000F6A4A"/>
    <w:rsid w:val="000F7596"/>
    <w:rsid w:val="00101771"/>
    <w:rsid w:val="00102B58"/>
    <w:rsid w:val="0011118F"/>
    <w:rsid w:val="00113199"/>
    <w:rsid w:val="001143CE"/>
    <w:rsid w:val="00115781"/>
    <w:rsid w:val="0011782D"/>
    <w:rsid w:val="00121CE2"/>
    <w:rsid w:val="00126791"/>
    <w:rsid w:val="00132A09"/>
    <w:rsid w:val="001342F4"/>
    <w:rsid w:val="00142F8A"/>
    <w:rsid w:val="00143D2A"/>
    <w:rsid w:val="00154213"/>
    <w:rsid w:val="00157B51"/>
    <w:rsid w:val="00160EC4"/>
    <w:rsid w:val="0016182A"/>
    <w:rsid w:val="001635FB"/>
    <w:rsid w:val="001664B9"/>
    <w:rsid w:val="0016759D"/>
    <w:rsid w:val="00172D65"/>
    <w:rsid w:val="0017315A"/>
    <w:rsid w:val="0017400F"/>
    <w:rsid w:val="00175DE3"/>
    <w:rsid w:val="00180E7E"/>
    <w:rsid w:val="00181B50"/>
    <w:rsid w:val="001832D4"/>
    <w:rsid w:val="00183547"/>
    <w:rsid w:val="00183DA3"/>
    <w:rsid w:val="001870F8"/>
    <w:rsid w:val="001921C8"/>
    <w:rsid w:val="00192E67"/>
    <w:rsid w:val="001A0625"/>
    <w:rsid w:val="001A27C6"/>
    <w:rsid w:val="001A4173"/>
    <w:rsid w:val="001A5A76"/>
    <w:rsid w:val="001A7E0C"/>
    <w:rsid w:val="001A7FD8"/>
    <w:rsid w:val="001B022C"/>
    <w:rsid w:val="001B0852"/>
    <w:rsid w:val="001B0ABA"/>
    <w:rsid w:val="001B1A6A"/>
    <w:rsid w:val="001C33E4"/>
    <w:rsid w:val="001C388C"/>
    <w:rsid w:val="001C475B"/>
    <w:rsid w:val="001C63D3"/>
    <w:rsid w:val="001C6BC3"/>
    <w:rsid w:val="001D214B"/>
    <w:rsid w:val="001E19AD"/>
    <w:rsid w:val="001E26FA"/>
    <w:rsid w:val="001E3970"/>
    <w:rsid w:val="001F1281"/>
    <w:rsid w:val="001F623B"/>
    <w:rsid w:val="001F7D9F"/>
    <w:rsid w:val="00204327"/>
    <w:rsid w:val="002049FC"/>
    <w:rsid w:val="00205639"/>
    <w:rsid w:val="002068B7"/>
    <w:rsid w:val="00207797"/>
    <w:rsid w:val="00207F24"/>
    <w:rsid w:val="00213115"/>
    <w:rsid w:val="002141E7"/>
    <w:rsid w:val="0021450B"/>
    <w:rsid w:val="00217AB0"/>
    <w:rsid w:val="00221D89"/>
    <w:rsid w:val="002233EB"/>
    <w:rsid w:val="00225EEB"/>
    <w:rsid w:val="00230D54"/>
    <w:rsid w:val="0023543B"/>
    <w:rsid w:val="00241CE6"/>
    <w:rsid w:val="00243DB1"/>
    <w:rsid w:val="00245B45"/>
    <w:rsid w:val="0024742B"/>
    <w:rsid w:val="002511F2"/>
    <w:rsid w:val="00252D6B"/>
    <w:rsid w:val="00253075"/>
    <w:rsid w:val="00260F0C"/>
    <w:rsid w:val="00262774"/>
    <w:rsid w:val="00264D5E"/>
    <w:rsid w:val="00265BE9"/>
    <w:rsid w:val="0026787D"/>
    <w:rsid w:val="00270E8A"/>
    <w:rsid w:val="00271256"/>
    <w:rsid w:val="002725E2"/>
    <w:rsid w:val="00272DDC"/>
    <w:rsid w:val="0027615A"/>
    <w:rsid w:val="002767BD"/>
    <w:rsid w:val="002768E5"/>
    <w:rsid w:val="002822FF"/>
    <w:rsid w:val="0028453D"/>
    <w:rsid w:val="00284794"/>
    <w:rsid w:val="002875AF"/>
    <w:rsid w:val="00287B65"/>
    <w:rsid w:val="00293464"/>
    <w:rsid w:val="00296BB6"/>
    <w:rsid w:val="002A1B95"/>
    <w:rsid w:val="002A4029"/>
    <w:rsid w:val="002A463B"/>
    <w:rsid w:val="002A498C"/>
    <w:rsid w:val="002A5D42"/>
    <w:rsid w:val="002B32F5"/>
    <w:rsid w:val="002B43A3"/>
    <w:rsid w:val="002B5FBE"/>
    <w:rsid w:val="002B6909"/>
    <w:rsid w:val="002C3E92"/>
    <w:rsid w:val="002C6067"/>
    <w:rsid w:val="002C60B1"/>
    <w:rsid w:val="002C7866"/>
    <w:rsid w:val="002D1E2E"/>
    <w:rsid w:val="002D1F61"/>
    <w:rsid w:val="002D3805"/>
    <w:rsid w:val="002D39F9"/>
    <w:rsid w:val="002D566F"/>
    <w:rsid w:val="002D6F72"/>
    <w:rsid w:val="002E0AFD"/>
    <w:rsid w:val="002E3465"/>
    <w:rsid w:val="002E548A"/>
    <w:rsid w:val="002F1F56"/>
    <w:rsid w:val="002F7958"/>
    <w:rsid w:val="00300122"/>
    <w:rsid w:val="00301298"/>
    <w:rsid w:val="0030321F"/>
    <w:rsid w:val="00304E83"/>
    <w:rsid w:val="00311C61"/>
    <w:rsid w:val="00312623"/>
    <w:rsid w:val="00315955"/>
    <w:rsid w:val="003160D3"/>
    <w:rsid w:val="00330B83"/>
    <w:rsid w:val="00331D44"/>
    <w:rsid w:val="003370CC"/>
    <w:rsid w:val="00337D2B"/>
    <w:rsid w:val="0034210E"/>
    <w:rsid w:val="0034234B"/>
    <w:rsid w:val="0034495C"/>
    <w:rsid w:val="00350B1E"/>
    <w:rsid w:val="003515EC"/>
    <w:rsid w:val="00356077"/>
    <w:rsid w:val="00357506"/>
    <w:rsid w:val="00360ABF"/>
    <w:rsid w:val="003623F1"/>
    <w:rsid w:val="00362799"/>
    <w:rsid w:val="003675CA"/>
    <w:rsid w:val="00370186"/>
    <w:rsid w:val="00372436"/>
    <w:rsid w:val="00373E54"/>
    <w:rsid w:val="00377498"/>
    <w:rsid w:val="00377CBA"/>
    <w:rsid w:val="00380385"/>
    <w:rsid w:val="003815DE"/>
    <w:rsid w:val="00384005"/>
    <w:rsid w:val="003845EB"/>
    <w:rsid w:val="003859EC"/>
    <w:rsid w:val="00386EB0"/>
    <w:rsid w:val="003874E9"/>
    <w:rsid w:val="00390D60"/>
    <w:rsid w:val="00390DBF"/>
    <w:rsid w:val="0039161D"/>
    <w:rsid w:val="0039301C"/>
    <w:rsid w:val="00397F83"/>
    <w:rsid w:val="003A0DCD"/>
    <w:rsid w:val="003A0F48"/>
    <w:rsid w:val="003A3C93"/>
    <w:rsid w:val="003A4549"/>
    <w:rsid w:val="003A699F"/>
    <w:rsid w:val="003A6D58"/>
    <w:rsid w:val="003A702F"/>
    <w:rsid w:val="003A7453"/>
    <w:rsid w:val="003B2369"/>
    <w:rsid w:val="003B526D"/>
    <w:rsid w:val="003C5BCD"/>
    <w:rsid w:val="003D3C2D"/>
    <w:rsid w:val="003E4FFA"/>
    <w:rsid w:val="003E78D7"/>
    <w:rsid w:val="003F0489"/>
    <w:rsid w:val="003F2A4C"/>
    <w:rsid w:val="003F3F76"/>
    <w:rsid w:val="003F41EE"/>
    <w:rsid w:val="003F51FC"/>
    <w:rsid w:val="003F5BC6"/>
    <w:rsid w:val="003F6C4F"/>
    <w:rsid w:val="003F7E48"/>
    <w:rsid w:val="00401B03"/>
    <w:rsid w:val="00402040"/>
    <w:rsid w:val="00410E57"/>
    <w:rsid w:val="004133C9"/>
    <w:rsid w:val="004173D5"/>
    <w:rsid w:val="00417998"/>
    <w:rsid w:val="00422508"/>
    <w:rsid w:val="00424CD7"/>
    <w:rsid w:val="0043248E"/>
    <w:rsid w:val="0043470C"/>
    <w:rsid w:val="00434E9D"/>
    <w:rsid w:val="004421A5"/>
    <w:rsid w:val="004432D7"/>
    <w:rsid w:val="00444A25"/>
    <w:rsid w:val="0044579C"/>
    <w:rsid w:val="00445DB6"/>
    <w:rsid w:val="0044623A"/>
    <w:rsid w:val="004468CE"/>
    <w:rsid w:val="0045039E"/>
    <w:rsid w:val="004508C3"/>
    <w:rsid w:val="00454C28"/>
    <w:rsid w:val="00461B7A"/>
    <w:rsid w:val="004651E9"/>
    <w:rsid w:val="00465647"/>
    <w:rsid w:val="00467421"/>
    <w:rsid w:val="004825D6"/>
    <w:rsid w:val="00484814"/>
    <w:rsid w:val="004911BC"/>
    <w:rsid w:val="00496539"/>
    <w:rsid w:val="00496AD0"/>
    <w:rsid w:val="004975AB"/>
    <w:rsid w:val="00497BF2"/>
    <w:rsid w:val="004A129C"/>
    <w:rsid w:val="004A5161"/>
    <w:rsid w:val="004A565D"/>
    <w:rsid w:val="004A7450"/>
    <w:rsid w:val="004B16AC"/>
    <w:rsid w:val="004B6809"/>
    <w:rsid w:val="004B6ECB"/>
    <w:rsid w:val="004C0291"/>
    <w:rsid w:val="004D2945"/>
    <w:rsid w:val="004D6D44"/>
    <w:rsid w:val="004D7C56"/>
    <w:rsid w:val="004E0DEE"/>
    <w:rsid w:val="004E250C"/>
    <w:rsid w:val="004E4B48"/>
    <w:rsid w:val="004E6E28"/>
    <w:rsid w:val="004E725E"/>
    <w:rsid w:val="004F2EB8"/>
    <w:rsid w:val="004F455C"/>
    <w:rsid w:val="004F4576"/>
    <w:rsid w:val="004F61BE"/>
    <w:rsid w:val="004F7B9C"/>
    <w:rsid w:val="00500303"/>
    <w:rsid w:val="00501B25"/>
    <w:rsid w:val="005047C2"/>
    <w:rsid w:val="0050576B"/>
    <w:rsid w:val="005057BD"/>
    <w:rsid w:val="005153EE"/>
    <w:rsid w:val="005161B2"/>
    <w:rsid w:val="00520561"/>
    <w:rsid w:val="00520B42"/>
    <w:rsid w:val="00522354"/>
    <w:rsid w:val="0052247A"/>
    <w:rsid w:val="0052477B"/>
    <w:rsid w:val="00525F03"/>
    <w:rsid w:val="005260AD"/>
    <w:rsid w:val="0053158F"/>
    <w:rsid w:val="00534467"/>
    <w:rsid w:val="00534C9E"/>
    <w:rsid w:val="005366F0"/>
    <w:rsid w:val="00536F84"/>
    <w:rsid w:val="00541599"/>
    <w:rsid w:val="00542EF6"/>
    <w:rsid w:val="00545239"/>
    <w:rsid w:val="005453A2"/>
    <w:rsid w:val="00550A1F"/>
    <w:rsid w:val="00552FE9"/>
    <w:rsid w:val="0055341B"/>
    <w:rsid w:val="00553A2B"/>
    <w:rsid w:val="00555400"/>
    <w:rsid w:val="00561F52"/>
    <w:rsid w:val="00562306"/>
    <w:rsid w:val="00562308"/>
    <w:rsid w:val="005653A0"/>
    <w:rsid w:val="00565EB6"/>
    <w:rsid w:val="0056630B"/>
    <w:rsid w:val="00567E7B"/>
    <w:rsid w:val="005708CA"/>
    <w:rsid w:val="005715E5"/>
    <w:rsid w:val="00571803"/>
    <w:rsid w:val="00574D0F"/>
    <w:rsid w:val="005805C1"/>
    <w:rsid w:val="0058219B"/>
    <w:rsid w:val="00587A1C"/>
    <w:rsid w:val="005913A6"/>
    <w:rsid w:val="00592526"/>
    <w:rsid w:val="005A03D2"/>
    <w:rsid w:val="005A4A93"/>
    <w:rsid w:val="005A620D"/>
    <w:rsid w:val="005B40E5"/>
    <w:rsid w:val="005B5E19"/>
    <w:rsid w:val="005D01A4"/>
    <w:rsid w:val="005D3105"/>
    <w:rsid w:val="005D6D91"/>
    <w:rsid w:val="005E0797"/>
    <w:rsid w:val="005E3E18"/>
    <w:rsid w:val="005E4040"/>
    <w:rsid w:val="005E5B4E"/>
    <w:rsid w:val="005E63A1"/>
    <w:rsid w:val="005E72AC"/>
    <w:rsid w:val="006009FB"/>
    <w:rsid w:val="00600FC3"/>
    <w:rsid w:val="006011E6"/>
    <w:rsid w:val="0060133C"/>
    <w:rsid w:val="00604430"/>
    <w:rsid w:val="006045D2"/>
    <w:rsid w:val="00604D23"/>
    <w:rsid w:val="00606832"/>
    <w:rsid w:val="00613E82"/>
    <w:rsid w:val="0062326B"/>
    <w:rsid w:val="0062409D"/>
    <w:rsid w:val="00625946"/>
    <w:rsid w:val="006320D0"/>
    <w:rsid w:val="00634FEB"/>
    <w:rsid w:val="00641E6B"/>
    <w:rsid w:val="0064434B"/>
    <w:rsid w:val="00646A22"/>
    <w:rsid w:val="006476BC"/>
    <w:rsid w:val="006526F7"/>
    <w:rsid w:val="00652827"/>
    <w:rsid w:val="00666980"/>
    <w:rsid w:val="00667977"/>
    <w:rsid w:val="00667E03"/>
    <w:rsid w:val="00675030"/>
    <w:rsid w:val="00675F9C"/>
    <w:rsid w:val="00677AB2"/>
    <w:rsid w:val="00681264"/>
    <w:rsid w:val="00685748"/>
    <w:rsid w:val="00687652"/>
    <w:rsid w:val="0069154C"/>
    <w:rsid w:val="00691568"/>
    <w:rsid w:val="00694A54"/>
    <w:rsid w:val="006A25B6"/>
    <w:rsid w:val="006A5F46"/>
    <w:rsid w:val="006A653B"/>
    <w:rsid w:val="006A656E"/>
    <w:rsid w:val="006B149E"/>
    <w:rsid w:val="006B21D6"/>
    <w:rsid w:val="006B5616"/>
    <w:rsid w:val="006B736B"/>
    <w:rsid w:val="006B7479"/>
    <w:rsid w:val="006C18E2"/>
    <w:rsid w:val="006C1A41"/>
    <w:rsid w:val="006C3F39"/>
    <w:rsid w:val="006C7FBB"/>
    <w:rsid w:val="006D316D"/>
    <w:rsid w:val="006D524E"/>
    <w:rsid w:val="006D7D3B"/>
    <w:rsid w:val="006E0A9C"/>
    <w:rsid w:val="006E2ABA"/>
    <w:rsid w:val="006E32E8"/>
    <w:rsid w:val="006E41E7"/>
    <w:rsid w:val="006E708D"/>
    <w:rsid w:val="006F0299"/>
    <w:rsid w:val="0070151F"/>
    <w:rsid w:val="0070239E"/>
    <w:rsid w:val="00707A84"/>
    <w:rsid w:val="00712F9D"/>
    <w:rsid w:val="00720C56"/>
    <w:rsid w:val="00727633"/>
    <w:rsid w:val="0073131E"/>
    <w:rsid w:val="00733259"/>
    <w:rsid w:val="00733718"/>
    <w:rsid w:val="00737172"/>
    <w:rsid w:val="0074035C"/>
    <w:rsid w:val="007469B6"/>
    <w:rsid w:val="00747C40"/>
    <w:rsid w:val="0075238F"/>
    <w:rsid w:val="00754DE7"/>
    <w:rsid w:val="007550E7"/>
    <w:rsid w:val="007568EA"/>
    <w:rsid w:val="007579C3"/>
    <w:rsid w:val="00761E4C"/>
    <w:rsid w:val="0076559E"/>
    <w:rsid w:val="00772C8A"/>
    <w:rsid w:val="007764B4"/>
    <w:rsid w:val="00780FA4"/>
    <w:rsid w:val="00783E20"/>
    <w:rsid w:val="00785A04"/>
    <w:rsid w:val="00787389"/>
    <w:rsid w:val="00790261"/>
    <w:rsid w:val="007913C9"/>
    <w:rsid w:val="007965ED"/>
    <w:rsid w:val="007A559E"/>
    <w:rsid w:val="007A5FFD"/>
    <w:rsid w:val="007B31C1"/>
    <w:rsid w:val="007C2FAB"/>
    <w:rsid w:val="007C32EF"/>
    <w:rsid w:val="007C34EE"/>
    <w:rsid w:val="007C5478"/>
    <w:rsid w:val="007C6C40"/>
    <w:rsid w:val="007D1AFD"/>
    <w:rsid w:val="007E147C"/>
    <w:rsid w:val="007E2E9F"/>
    <w:rsid w:val="007E6690"/>
    <w:rsid w:val="007E70A2"/>
    <w:rsid w:val="007F08B7"/>
    <w:rsid w:val="007F2B8B"/>
    <w:rsid w:val="007F6E22"/>
    <w:rsid w:val="00801CAD"/>
    <w:rsid w:val="00801FBC"/>
    <w:rsid w:val="0080233D"/>
    <w:rsid w:val="008037CC"/>
    <w:rsid w:val="008056BC"/>
    <w:rsid w:val="00805C3E"/>
    <w:rsid w:val="0080604E"/>
    <w:rsid w:val="0080706F"/>
    <w:rsid w:val="00807EF9"/>
    <w:rsid w:val="008113A8"/>
    <w:rsid w:val="0081171A"/>
    <w:rsid w:val="0081235B"/>
    <w:rsid w:val="008155BE"/>
    <w:rsid w:val="00815608"/>
    <w:rsid w:val="0081567E"/>
    <w:rsid w:val="00817B0D"/>
    <w:rsid w:val="00825A04"/>
    <w:rsid w:val="00826E57"/>
    <w:rsid w:val="0082748D"/>
    <w:rsid w:val="008340FF"/>
    <w:rsid w:val="00836728"/>
    <w:rsid w:val="00841ABD"/>
    <w:rsid w:val="008467F2"/>
    <w:rsid w:val="00846C59"/>
    <w:rsid w:val="00850667"/>
    <w:rsid w:val="0085115B"/>
    <w:rsid w:val="00856FC5"/>
    <w:rsid w:val="008579DB"/>
    <w:rsid w:val="00860D31"/>
    <w:rsid w:val="008612B4"/>
    <w:rsid w:val="008621F9"/>
    <w:rsid w:val="00862B7C"/>
    <w:rsid w:val="00863091"/>
    <w:rsid w:val="00866AE9"/>
    <w:rsid w:val="00873423"/>
    <w:rsid w:val="008741E9"/>
    <w:rsid w:val="00874594"/>
    <w:rsid w:val="008803FD"/>
    <w:rsid w:val="00881B2A"/>
    <w:rsid w:val="00883195"/>
    <w:rsid w:val="00887CC3"/>
    <w:rsid w:val="008925DE"/>
    <w:rsid w:val="008974B4"/>
    <w:rsid w:val="008A0984"/>
    <w:rsid w:val="008A1126"/>
    <w:rsid w:val="008A318D"/>
    <w:rsid w:val="008A5A69"/>
    <w:rsid w:val="008A6521"/>
    <w:rsid w:val="008A66E2"/>
    <w:rsid w:val="008A74A6"/>
    <w:rsid w:val="008B204D"/>
    <w:rsid w:val="008B3C6F"/>
    <w:rsid w:val="008B6674"/>
    <w:rsid w:val="008C0F29"/>
    <w:rsid w:val="008C397A"/>
    <w:rsid w:val="008C5EE2"/>
    <w:rsid w:val="008C78F9"/>
    <w:rsid w:val="008D048B"/>
    <w:rsid w:val="008D7735"/>
    <w:rsid w:val="008E0EFF"/>
    <w:rsid w:val="008F00B8"/>
    <w:rsid w:val="008F28A0"/>
    <w:rsid w:val="008F54DE"/>
    <w:rsid w:val="009021DB"/>
    <w:rsid w:val="00906BED"/>
    <w:rsid w:val="00913585"/>
    <w:rsid w:val="00914377"/>
    <w:rsid w:val="009144AB"/>
    <w:rsid w:val="009147EC"/>
    <w:rsid w:val="00925C28"/>
    <w:rsid w:val="00930E28"/>
    <w:rsid w:val="00937868"/>
    <w:rsid w:val="009425E9"/>
    <w:rsid w:val="00944EC8"/>
    <w:rsid w:val="0094526F"/>
    <w:rsid w:val="0094566A"/>
    <w:rsid w:val="009462F3"/>
    <w:rsid w:val="009510D6"/>
    <w:rsid w:val="0095403F"/>
    <w:rsid w:val="009541BD"/>
    <w:rsid w:val="00954CB2"/>
    <w:rsid w:val="0095793E"/>
    <w:rsid w:val="009605A6"/>
    <w:rsid w:val="00960715"/>
    <w:rsid w:val="00962188"/>
    <w:rsid w:val="00962C49"/>
    <w:rsid w:val="0096455C"/>
    <w:rsid w:val="00965558"/>
    <w:rsid w:val="00966A46"/>
    <w:rsid w:val="00967C80"/>
    <w:rsid w:val="0097113F"/>
    <w:rsid w:val="00972844"/>
    <w:rsid w:val="0097319C"/>
    <w:rsid w:val="00977B12"/>
    <w:rsid w:val="00977C7D"/>
    <w:rsid w:val="00983ED3"/>
    <w:rsid w:val="00995167"/>
    <w:rsid w:val="00995993"/>
    <w:rsid w:val="009A0839"/>
    <w:rsid w:val="009A1269"/>
    <w:rsid w:val="009A3376"/>
    <w:rsid w:val="009A66E5"/>
    <w:rsid w:val="009B0759"/>
    <w:rsid w:val="009B0E7A"/>
    <w:rsid w:val="009B403B"/>
    <w:rsid w:val="009C0EA1"/>
    <w:rsid w:val="009C59C0"/>
    <w:rsid w:val="009D0BAB"/>
    <w:rsid w:val="009D2C6A"/>
    <w:rsid w:val="009D3180"/>
    <w:rsid w:val="009D36CB"/>
    <w:rsid w:val="009D4AE0"/>
    <w:rsid w:val="009D4FF8"/>
    <w:rsid w:val="009D5D1E"/>
    <w:rsid w:val="009D76B1"/>
    <w:rsid w:val="009D7FAE"/>
    <w:rsid w:val="009E13B1"/>
    <w:rsid w:val="009F2C95"/>
    <w:rsid w:val="009F4296"/>
    <w:rsid w:val="009F4AA3"/>
    <w:rsid w:val="00A03230"/>
    <w:rsid w:val="00A04F85"/>
    <w:rsid w:val="00A052E8"/>
    <w:rsid w:val="00A14B71"/>
    <w:rsid w:val="00A218E4"/>
    <w:rsid w:val="00A25971"/>
    <w:rsid w:val="00A25DF5"/>
    <w:rsid w:val="00A2616B"/>
    <w:rsid w:val="00A316B1"/>
    <w:rsid w:val="00A33B99"/>
    <w:rsid w:val="00A34991"/>
    <w:rsid w:val="00A34AB6"/>
    <w:rsid w:val="00A37947"/>
    <w:rsid w:val="00A47911"/>
    <w:rsid w:val="00A50EB9"/>
    <w:rsid w:val="00A53F8B"/>
    <w:rsid w:val="00A541DB"/>
    <w:rsid w:val="00A614ED"/>
    <w:rsid w:val="00A6219C"/>
    <w:rsid w:val="00A63F66"/>
    <w:rsid w:val="00A652C7"/>
    <w:rsid w:val="00A660A4"/>
    <w:rsid w:val="00A661BE"/>
    <w:rsid w:val="00A66251"/>
    <w:rsid w:val="00A666ED"/>
    <w:rsid w:val="00A66DC3"/>
    <w:rsid w:val="00A70B37"/>
    <w:rsid w:val="00A73266"/>
    <w:rsid w:val="00A756FE"/>
    <w:rsid w:val="00A80A64"/>
    <w:rsid w:val="00A80E5E"/>
    <w:rsid w:val="00A81826"/>
    <w:rsid w:val="00A82237"/>
    <w:rsid w:val="00A851FF"/>
    <w:rsid w:val="00A865EC"/>
    <w:rsid w:val="00A86D14"/>
    <w:rsid w:val="00A92399"/>
    <w:rsid w:val="00A96BFF"/>
    <w:rsid w:val="00AA037C"/>
    <w:rsid w:val="00AA16B6"/>
    <w:rsid w:val="00AA22F8"/>
    <w:rsid w:val="00AA2BB4"/>
    <w:rsid w:val="00AA505E"/>
    <w:rsid w:val="00AA7867"/>
    <w:rsid w:val="00AB3114"/>
    <w:rsid w:val="00AC3A11"/>
    <w:rsid w:val="00AC3A8C"/>
    <w:rsid w:val="00AD20F6"/>
    <w:rsid w:val="00AD566A"/>
    <w:rsid w:val="00AD6BED"/>
    <w:rsid w:val="00AE5E02"/>
    <w:rsid w:val="00AF3A2C"/>
    <w:rsid w:val="00AF4345"/>
    <w:rsid w:val="00AF5BB9"/>
    <w:rsid w:val="00B0528B"/>
    <w:rsid w:val="00B05CF2"/>
    <w:rsid w:val="00B14DC7"/>
    <w:rsid w:val="00B15B2B"/>
    <w:rsid w:val="00B253C7"/>
    <w:rsid w:val="00B324AD"/>
    <w:rsid w:val="00B33E66"/>
    <w:rsid w:val="00B34719"/>
    <w:rsid w:val="00B34ADD"/>
    <w:rsid w:val="00B359BA"/>
    <w:rsid w:val="00B35A9B"/>
    <w:rsid w:val="00B37C56"/>
    <w:rsid w:val="00B4390A"/>
    <w:rsid w:val="00B46A2E"/>
    <w:rsid w:val="00B5118F"/>
    <w:rsid w:val="00B51196"/>
    <w:rsid w:val="00B51C41"/>
    <w:rsid w:val="00B56429"/>
    <w:rsid w:val="00B60CB1"/>
    <w:rsid w:val="00B64AD1"/>
    <w:rsid w:val="00B65096"/>
    <w:rsid w:val="00B709AF"/>
    <w:rsid w:val="00B744B6"/>
    <w:rsid w:val="00B817D9"/>
    <w:rsid w:val="00B81BB3"/>
    <w:rsid w:val="00B81C24"/>
    <w:rsid w:val="00B9250A"/>
    <w:rsid w:val="00B97A38"/>
    <w:rsid w:val="00BA0A8C"/>
    <w:rsid w:val="00BA128F"/>
    <w:rsid w:val="00BA3C8B"/>
    <w:rsid w:val="00BA5B1D"/>
    <w:rsid w:val="00BB2CF9"/>
    <w:rsid w:val="00BB5638"/>
    <w:rsid w:val="00BB597B"/>
    <w:rsid w:val="00BC06FD"/>
    <w:rsid w:val="00BC2523"/>
    <w:rsid w:val="00BC35FE"/>
    <w:rsid w:val="00BC4A1E"/>
    <w:rsid w:val="00BC5C4B"/>
    <w:rsid w:val="00BC61F6"/>
    <w:rsid w:val="00BD0DF9"/>
    <w:rsid w:val="00BD7244"/>
    <w:rsid w:val="00BE18F6"/>
    <w:rsid w:val="00BE79C0"/>
    <w:rsid w:val="00BF4EAC"/>
    <w:rsid w:val="00BF5525"/>
    <w:rsid w:val="00BF5697"/>
    <w:rsid w:val="00C050CA"/>
    <w:rsid w:val="00C05548"/>
    <w:rsid w:val="00C059C5"/>
    <w:rsid w:val="00C06BBC"/>
    <w:rsid w:val="00C079C3"/>
    <w:rsid w:val="00C07BFC"/>
    <w:rsid w:val="00C140E5"/>
    <w:rsid w:val="00C145A1"/>
    <w:rsid w:val="00C14AEC"/>
    <w:rsid w:val="00C166F3"/>
    <w:rsid w:val="00C22ACF"/>
    <w:rsid w:val="00C253B6"/>
    <w:rsid w:val="00C32713"/>
    <w:rsid w:val="00C34E6D"/>
    <w:rsid w:val="00C34F8D"/>
    <w:rsid w:val="00C35AB3"/>
    <w:rsid w:val="00C36AF1"/>
    <w:rsid w:val="00C40E45"/>
    <w:rsid w:val="00C41DE0"/>
    <w:rsid w:val="00C41FCC"/>
    <w:rsid w:val="00C52AE8"/>
    <w:rsid w:val="00C618F7"/>
    <w:rsid w:val="00C66679"/>
    <w:rsid w:val="00C670DD"/>
    <w:rsid w:val="00C7177E"/>
    <w:rsid w:val="00C71BB0"/>
    <w:rsid w:val="00C75F7C"/>
    <w:rsid w:val="00C77835"/>
    <w:rsid w:val="00C80B52"/>
    <w:rsid w:val="00C80DDF"/>
    <w:rsid w:val="00C83BBA"/>
    <w:rsid w:val="00C84A8C"/>
    <w:rsid w:val="00C85F55"/>
    <w:rsid w:val="00C97349"/>
    <w:rsid w:val="00CA0DA4"/>
    <w:rsid w:val="00CA2494"/>
    <w:rsid w:val="00CA2B32"/>
    <w:rsid w:val="00CA57F9"/>
    <w:rsid w:val="00CB5CE3"/>
    <w:rsid w:val="00CC0EFD"/>
    <w:rsid w:val="00CC1B84"/>
    <w:rsid w:val="00CC410A"/>
    <w:rsid w:val="00CC5655"/>
    <w:rsid w:val="00CC7677"/>
    <w:rsid w:val="00CD20F4"/>
    <w:rsid w:val="00CD49C3"/>
    <w:rsid w:val="00CE05D8"/>
    <w:rsid w:val="00CE2C70"/>
    <w:rsid w:val="00CE4D33"/>
    <w:rsid w:val="00CE5528"/>
    <w:rsid w:val="00CF160D"/>
    <w:rsid w:val="00CF27B9"/>
    <w:rsid w:val="00CF75EA"/>
    <w:rsid w:val="00D064D4"/>
    <w:rsid w:val="00D10EDD"/>
    <w:rsid w:val="00D1436C"/>
    <w:rsid w:val="00D20FAF"/>
    <w:rsid w:val="00D233EF"/>
    <w:rsid w:val="00D2460A"/>
    <w:rsid w:val="00D30BDD"/>
    <w:rsid w:val="00D32723"/>
    <w:rsid w:val="00D340F3"/>
    <w:rsid w:val="00D3593B"/>
    <w:rsid w:val="00D36FA7"/>
    <w:rsid w:val="00D374F1"/>
    <w:rsid w:val="00D40601"/>
    <w:rsid w:val="00D413C7"/>
    <w:rsid w:val="00D44854"/>
    <w:rsid w:val="00D47317"/>
    <w:rsid w:val="00D4792D"/>
    <w:rsid w:val="00D5204E"/>
    <w:rsid w:val="00D55DFC"/>
    <w:rsid w:val="00D56216"/>
    <w:rsid w:val="00D64AD2"/>
    <w:rsid w:val="00D6568F"/>
    <w:rsid w:val="00D67F27"/>
    <w:rsid w:val="00D703D6"/>
    <w:rsid w:val="00D71676"/>
    <w:rsid w:val="00D73697"/>
    <w:rsid w:val="00D805E1"/>
    <w:rsid w:val="00D81BCB"/>
    <w:rsid w:val="00D8338F"/>
    <w:rsid w:val="00D9086D"/>
    <w:rsid w:val="00D921D5"/>
    <w:rsid w:val="00D96F60"/>
    <w:rsid w:val="00D97C92"/>
    <w:rsid w:val="00DA0469"/>
    <w:rsid w:val="00DA27C9"/>
    <w:rsid w:val="00DA2F15"/>
    <w:rsid w:val="00DA3724"/>
    <w:rsid w:val="00DA3C5E"/>
    <w:rsid w:val="00DA3F30"/>
    <w:rsid w:val="00DA4E5D"/>
    <w:rsid w:val="00DA671C"/>
    <w:rsid w:val="00DA7806"/>
    <w:rsid w:val="00DB053D"/>
    <w:rsid w:val="00DB2E8E"/>
    <w:rsid w:val="00DB609E"/>
    <w:rsid w:val="00DB61EF"/>
    <w:rsid w:val="00DC08AA"/>
    <w:rsid w:val="00DC09D8"/>
    <w:rsid w:val="00DC1AF0"/>
    <w:rsid w:val="00DC620F"/>
    <w:rsid w:val="00DD0320"/>
    <w:rsid w:val="00DD0A9A"/>
    <w:rsid w:val="00DD418C"/>
    <w:rsid w:val="00DD5C80"/>
    <w:rsid w:val="00DD640C"/>
    <w:rsid w:val="00DD69E8"/>
    <w:rsid w:val="00DD6AB8"/>
    <w:rsid w:val="00DE0438"/>
    <w:rsid w:val="00DE25EA"/>
    <w:rsid w:val="00DE426C"/>
    <w:rsid w:val="00DE5491"/>
    <w:rsid w:val="00DE72F7"/>
    <w:rsid w:val="00E0349B"/>
    <w:rsid w:val="00E049AC"/>
    <w:rsid w:val="00E06335"/>
    <w:rsid w:val="00E1142D"/>
    <w:rsid w:val="00E13893"/>
    <w:rsid w:val="00E13AA3"/>
    <w:rsid w:val="00E272A9"/>
    <w:rsid w:val="00E300DB"/>
    <w:rsid w:val="00E34262"/>
    <w:rsid w:val="00E44A7E"/>
    <w:rsid w:val="00E46B59"/>
    <w:rsid w:val="00E51E1D"/>
    <w:rsid w:val="00E568E7"/>
    <w:rsid w:val="00E57772"/>
    <w:rsid w:val="00E638EB"/>
    <w:rsid w:val="00E63B96"/>
    <w:rsid w:val="00E6441A"/>
    <w:rsid w:val="00E65409"/>
    <w:rsid w:val="00E65E69"/>
    <w:rsid w:val="00E679A9"/>
    <w:rsid w:val="00E80129"/>
    <w:rsid w:val="00E8070A"/>
    <w:rsid w:val="00E81B26"/>
    <w:rsid w:val="00E8542B"/>
    <w:rsid w:val="00E87B3F"/>
    <w:rsid w:val="00E91301"/>
    <w:rsid w:val="00E92647"/>
    <w:rsid w:val="00E949D1"/>
    <w:rsid w:val="00E957CD"/>
    <w:rsid w:val="00E9710B"/>
    <w:rsid w:val="00EA0D39"/>
    <w:rsid w:val="00EA17E2"/>
    <w:rsid w:val="00EA4CCD"/>
    <w:rsid w:val="00EB24A0"/>
    <w:rsid w:val="00EB2D70"/>
    <w:rsid w:val="00EC05B7"/>
    <w:rsid w:val="00EC33D2"/>
    <w:rsid w:val="00EC58AC"/>
    <w:rsid w:val="00EC5DCC"/>
    <w:rsid w:val="00ED000B"/>
    <w:rsid w:val="00ED0342"/>
    <w:rsid w:val="00ED33C7"/>
    <w:rsid w:val="00ED401C"/>
    <w:rsid w:val="00EE19A3"/>
    <w:rsid w:val="00EE1CA5"/>
    <w:rsid w:val="00EE23E0"/>
    <w:rsid w:val="00EE7D8F"/>
    <w:rsid w:val="00EE7FAA"/>
    <w:rsid w:val="00EF0E16"/>
    <w:rsid w:val="00EF4439"/>
    <w:rsid w:val="00EF4AA7"/>
    <w:rsid w:val="00EF53C4"/>
    <w:rsid w:val="00F0112C"/>
    <w:rsid w:val="00F0265E"/>
    <w:rsid w:val="00F074D4"/>
    <w:rsid w:val="00F10712"/>
    <w:rsid w:val="00F1499D"/>
    <w:rsid w:val="00F14C9A"/>
    <w:rsid w:val="00F1765C"/>
    <w:rsid w:val="00F21235"/>
    <w:rsid w:val="00F212A3"/>
    <w:rsid w:val="00F22FF1"/>
    <w:rsid w:val="00F23D5E"/>
    <w:rsid w:val="00F2469F"/>
    <w:rsid w:val="00F25BFF"/>
    <w:rsid w:val="00F27EF9"/>
    <w:rsid w:val="00F30D33"/>
    <w:rsid w:val="00F3106C"/>
    <w:rsid w:val="00F35363"/>
    <w:rsid w:val="00F3566E"/>
    <w:rsid w:val="00F35D4B"/>
    <w:rsid w:val="00F377BF"/>
    <w:rsid w:val="00F41F23"/>
    <w:rsid w:val="00F56178"/>
    <w:rsid w:val="00F6034C"/>
    <w:rsid w:val="00F643CB"/>
    <w:rsid w:val="00F658D6"/>
    <w:rsid w:val="00F658F9"/>
    <w:rsid w:val="00F70020"/>
    <w:rsid w:val="00F71D47"/>
    <w:rsid w:val="00F72887"/>
    <w:rsid w:val="00F7490F"/>
    <w:rsid w:val="00F74E53"/>
    <w:rsid w:val="00F7542C"/>
    <w:rsid w:val="00F76A07"/>
    <w:rsid w:val="00F8086F"/>
    <w:rsid w:val="00F83008"/>
    <w:rsid w:val="00F9061F"/>
    <w:rsid w:val="00F93A66"/>
    <w:rsid w:val="00F970AC"/>
    <w:rsid w:val="00FA763C"/>
    <w:rsid w:val="00FB0B74"/>
    <w:rsid w:val="00FB4950"/>
    <w:rsid w:val="00FC0D23"/>
    <w:rsid w:val="00FC6811"/>
    <w:rsid w:val="00FC68F7"/>
    <w:rsid w:val="00FD0D80"/>
    <w:rsid w:val="00FD4D73"/>
    <w:rsid w:val="00FE49ED"/>
    <w:rsid w:val="00FE5C74"/>
    <w:rsid w:val="00FE7E35"/>
    <w:rsid w:val="00FF343E"/>
    <w:rsid w:val="00FF5D93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0E55"/>
  <w15:chartTrackingRefBased/>
  <w15:docId w15:val="{CB4E7C44-EA7B-4A22-879B-965C2942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E0A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15E5"/>
    <w:pPr>
      <w:ind w:left="720"/>
      <w:contextualSpacing/>
    </w:pPr>
  </w:style>
  <w:style w:type="paragraph" w:styleId="Bezproreda">
    <w:name w:val="No Spacing"/>
    <w:uiPriority w:val="1"/>
    <w:qFormat/>
    <w:rsid w:val="0080604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80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semiHidden/>
    <w:rsid w:val="0091358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customStyle="1" w:styleId="Tijeloteksta3Char">
    <w:name w:val="Tijelo teksta 3 Char"/>
    <w:basedOn w:val="Zadanifontodlomka"/>
    <w:link w:val="Tijeloteksta3"/>
    <w:semiHidden/>
    <w:rsid w:val="00913585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5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A7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6E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E41E7"/>
  </w:style>
  <w:style w:type="paragraph" w:styleId="Podnoje">
    <w:name w:val="footer"/>
    <w:basedOn w:val="Normal"/>
    <w:link w:val="PodnojeChar"/>
    <w:uiPriority w:val="99"/>
    <w:unhideWhenUsed/>
    <w:rsid w:val="006E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E41E7"/>
  </w:style>
  <w:style w:type="character" w:customStyle="1" w:styleId="Naslov3Char">
    <w:name w:val="Naslov 3 Char"/>
    <w:basedOn w:val="Zadanifontodlomka"/>
    <w:link w:val="Naslov3"/>
    <w:uiPriority w:val="9"/>
    <w:rsid w:val="002E0AF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B64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3E5A3-AFC1-4300-9D62-B651E1DF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Bašelović</dc:creator>
  <cp:keywords/>
  <dc:description/>
  <cp:lastModifiedBy>Ivana Bašelović</cp:lastModifiedBy>
  <cp:revision>70</cp:revision>
  <cp:lastPrinted>2023-11-10T11:32:00Z</cp:lastPrinted>
  <dcterms:created xsi:type="dcterms:W3CDTF">2022-12-09T09:47:00Z</dcterms:created>
  <dcterms:modified xsi:type="dcterms:W3CDTF">2023-12-01T07:29:00Z</dcterms:modified>
</cp:coreProperties>
</file>